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EC1B0" w14:textId="77777777" w:rsidR="006C34D8" w:rsidRPr="0094698C" w:rsidRDefault="006C34D8" w:rsidP="00B27DE0">
      <w:pPr>
        <w:pStyle w:val="Teitl"/>
        <w:rPr>
          <w:rFonts w:asciiTheme="minorHAnsi" w:hAnsiTheme="minorHAnsi" w:cstheme="minorHAnsi"/>
          <w:sz w:val="24"/>
          <w:szCs w:val="24"/>
          <w:lang w:val="en-GB"/>
        </w:rPr>
      </w:pPr>
      <w:bookmarkStart w:id="0" w:name="_top"/>
      <w:bookmarkEnd w:id="0"/>
    </w:p>
    <w:p w14:paraId="136F1B0C" w14:textId="77777777" w:rsidR="00267514" w:rsidRPr="0094698C" w:rsidRDefault="00267514" w:rsidP="00D8725A">
      <w:pPr>
        <w:pStyle w:val="Teitl"/>
        <w:spacing w:after="0" w:line="276" w:lineRule="auto"/>
        <w:rPr>
          <w:rFonts w:asciiTheme="minorHAnsi" w:hAnsiTheme="minorHAnsi" w:cstheme="minorHAnsi"/>
          <w:sz w:val="24"/>
          <w:szCs w:val="24"/>
          <w:lang w:val="en-GB"/>
        </w:rPr>
      </w:pPr>
    </w:p>
    <w:p w14:paraId="15EDD5AA" w14:textId="77777777" w:rsidR="00267514" w:rsidRPr="0094698C" w:rsidRDefault="00267514" w:rsidP="00D8725A">
      <w:pPr>
        <w:pStyle w:val="Teitl"/>
        <w:spacing w:after="0" w:line="276" w:lineRule="auto"/>
        <w:rPr>
          <w:rFonts w:asciiTheme="minorHAnsi" w:hAnsiTheme="minorHAnsi" w:cstheme="minorHAnsi"/>
          <w:sz w:val="24"/>
          <w:szCs w:val="24"/>
          <w:lang w:val="en-GB"/>
        </w:rPr>
      </w:pPr>
    </w:p>
    <w:p w14:paraId="063B3A99" w14:textId="77777777" w:rsidR="00685479" w:rsidRPr="0094698C" w:rsidRDefault="00685479" w:rsidP="00267514">
      <w:pPr>
        <w:pStyle w:val="Teitl"/>
        <w:spacing w:after="0" w:line="276" w:lineRule="auto"/>
        <w:rPr>
          <w:rFonts w:asciiTheme="minorHAnsi" w:hAnsiTheme="minorHAnsi" w:cstheme="minorHAnsi"/>
          <w:b/>
          <w:bCs/>
          <w:sz w:val="36"/>
          <w:szCs w:val="36"/>
          <w:lang w:val="en-GB"/>
        </w:rPr>
      </w:pPr>
    </w:p>
    <w:p w14:paraId="26080ED0" w14:textId="77777777" w:rsidR="00685479" w:rsidRPr="0094698C" w:rsidRDefault="00685479" w:rsidP="00267514">
      <w:pPr>
        <w:pStyle w:val="Teitl"/>
        <w:spacing w:after="0" w:line="276" w:lineRule="auto"/>
        <w:rPr>
          <w:rFonts w:asciiTheme="minorHAnsi" w:hAnsiTheme="minorHAnsi" w:cstheme="minorHAnsi"/>
          <w:b/>
          <w:bCs/>
          <w:sz w:val="36"/>
          <w:szCs w:val="36"/>
          <w:lang w:val="en-GB"/>
        </w:rPr>
      </w:pPr>
    </w:p>
    <w:p w14:paraId="225B1460" w14:textId="1B6013CA" w:rsidR="00267514" w:rsidRPr="0094698C" w:rsidRDefault="002E5A62" w:rsidP="00A72E3A">
      <w:pPr>
        <w:spacing w:after="160" w:line="259" w:lineRule="auto"/>
        <w:rPr>
          <w:rFonts w:cstheme="minorHAnsi"/>
          <w:b/>
          <w:bCs/>
          <w:sz w:val="56"/>
          <w:szCs w:val="56"/>
          <w:lang w:val="en-GB"/>
        </w:rPr>
      </w:pPr>
      <w:r w:rsidRPr="0094698C">
        <w:rPr>
          <w:rFonts w:ascii="Arial" w:eastAsiaTheme="minorHAnsi" w:hAnsi="Arial" w:cs="Arial"/>
          <w:b/>
          <w:bCs/>
          <w:noProof/>
          <w:color w:val="7F7F7F" w:themeColor="text1" w:themeTint="80"/>
          <w:sz w:val="56"/>
          <w:szCs w:val="56"/>
          <w:lang w:val="en-GB" w:eastAsia="en-US"/>
        </w:rPr>
        <w:drawing>
          <wp:anchor distT="0" distB="0" distL="114300" distR="114300" simplePos="0" relativeHeight="251658241" behindDoc="0" locked="1" layoutInCell="1" allowOverlap="1" wp14:anchorId="745EC1EC" wp14:editId="44C33D28">
            <wp:simplePos x="0" y="0"/>
            <wp:positionH relativeFrom="column">
              <wp:posOffset>4857115</wp:posOffset>
            </wp:positionH>
            <wp:positionV relativeFrom="page">
              <wp:posOffset>692150</wp:posOffset>
            </wp:positionV>
            <wp:extent cx="1064895" cy="1327150"/>
            <wp:effectExtent l="19050" t="0" r="190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logo.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4895" cy="1327150"/>
                    </a:xfrm>
                    <a:prstGeom prst="rect">
                      <a:avLst/>
                    </a:prstGeom>
                  </pic:spPr>
                </pic:pic>
              </a:graphicData>
            </a:graphic>
          </wp:anchor>
        </w:drawing>
      </w:r>
      <w:r w:rsidR="00CF796D" w:rsidRPr="0094698C">
        <w:rPr>
          <w:rFonts w:ascii="Arial" w:eastAsiaTheme="minorHAnsi" w:hAnsi="Arial" w:cs="Arial"/>
          <w:b/>
          <w:bCs/>
          <w:noProof/>
          <w:color w:val="7F7F7F" w:themeColor="text1" w:themeTint="80"/>
          <w:sz w:val="56"/>
          <w:szCs w:val="56"/>
          <w:lang w:val="en-GB" w:eastAsia="en-US"/>
        </w:rPr>
        <mc:AlternateContent>
          <mc:Choice Requires="wps">
            <w:drawing>
              <wp:anchor distT="4294967295" distB="4294967295" distL="114300" distR="114300" simplePos="0" relativeHeight="251658240" behindDoc="0" locked="1" layoutInCell="1" allowOverlap="1" wp14:anchorId="745EC1EE" wp14:editId="3739CA73">
                <wp:simplePos x="0" y="0"/>
                <wp:positionH relativeFrom="margin">
                  <wp:posOffset>-95885</wp:posOffset>
                </wp:positionH>
                <wp:positionV relativeFrom="page">
                  <wp:posOffset>3850640</wp:posOffset>
                </wp:positionV>
                <wp:extent cx="598424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4240" cy="0"/>
                        </a:xfrm>
                        <a:prstGeom prst="line">
                          <a:avLst/>
                        </a:prstGeom>
                        <a:ln>
                          <a:solidFill>
                            <a:srgbClr val="00B0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6AD16" id="Straight Connector 12"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page;mso-width-percent:0;mso-height-percent:0;mso-width-relative:margin;mso-height-relative:margin" from="-7.55pt,303.2pt" to="463.65pt,3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ayxAEAAPEDAAAOAAAAZHJzL2Uyb0RvYy54bWysU8GO0zAQvSPxD5bvNGm1oCVquhJblcsK&#10;Vix8gOuMGwvbY9mmSf+esdOEFSAhEJdRxjPvzZtnZ3s3WsPOEKJG1/L1quYMnMROu1PLv3w+vLrl&#10;LCbhOmHQQcsvEPnd7uWL7eAb2GCPpoPAiMTFZvAt71PyTVVF2YMVcYUeHBUVBisSpeFUdUEMxG5N&#10;tanrN9WAofMBJcRIp/upyHeFXymQ6aNSERIzLSdtqcRQ4jHHarcVzSkI32t5lSH+QYUV2tHQhWov&#10;kmDfgv6FymoZMKJKK4m2QqW0hLIDbbOuf9rmqRceyi5kTvSLTfH/0coP53v3GLJ0Obon/4DyayRT&#10;qsHHZinmJPqpbVTB5nbSzsZi5GUxEsbEJB2+fnt7s7khv+Vcq0QzA32I6T2gZfmj5Ua7vKNoxPkh&#10;pjxaNHNLPjYux4hGdwdtTEnC6XhvAjuLfKv1u3p/yBdJwGdtlGVoWWTSXrZIFwMT7SdQTHekdl3G&#10;lycHC62QElxaX3mNo+4MUyRhAdZ/Bl77MxTKc/wb8IIok9GlBWy1w/C76WmcJaupf3Zg2jtbcMTu&#10;8hjmO6Z3VZy7/gP54T7PC/zHn7r7DgAA//8DAFBLAwQUAAYACAAAACEAGoY16N8AAAALAQAADwAA&#10;AGRycy9kb3ducmV2LnhtbEyPwUrDQBCG74LvsIzgrd1NbVON2RQRLOhBtFW8TrNjEtydDdltm769&#10;Kwh6nJmPf76/XI3OigMNofOsIZsqEMS1Nx03Gt62D5NrECEiG7SeScOJAqyq87MSC+OP/EqHTWxE&#10;CuFQoIY2xr6QMtQtOQxT3xOn26cfHMY0Do00Ax5TuLNyplQuHXacPrTY031L9ddm7zQM6+Uc361d&#10;nx6f/HOvFvyith9aX16Md7cgIo3xD4Yf/aQOVXLa+T2bIKyGSbbIEqohV/kcRCJuZssrELvfjaxK&#10;+b9D9Q0AAP//AwBQSwECLQAUAAYACAAAACEAtoM4kv4AAADhAQAAEwAAAAAAAAAAAAAAAAAAAAAA&#10;W0NvbnRlbnRfVHlwZXNdLnhtbFBLAQItABQABgAIAAAAIQA4/SH/1gAAAJQBAAALAAAAAAAAAAAA&#10;AAAAAC8BAABfcmVscy8ucmVsc1BLAQItABQABgAIAAAAIQBKuwayxAEAAPEDAAAOAAAAAAAAAAAA&#10;AAAAAC4CAABkcnMvZTJvRG9jLnhtbFBLAQItABQABgAIAAAAIQAahjXo3wAAAAsBAAAPAAAAAAAA&#10;AAAAAAAAAB4EAABkcnMvZG93bnJldi54bWxQSwUGAAAAAAQABADzAAAAKgUAAAAA&#10;" strokecolor="#00b0df">
                <o:lock v:ext="edit" shapetype="f"/>
                <w10:wrap anchorx="margin" anchory="page"/>
                <w10:anchorlock/>
              </v:line>
            </w:pict>
          </mc:Fallback>
        </mc:AlternateContent>
      </w:r>
      <w:r w:rsidR="003765AB" w:rsidRPr="0094698C">
        <w:rPr>
          <w:rFonts w:ascii="Arial" w:eastAsiaTheme="minorHAnsi" w:hAnsi="Arial" w:cs="Arial"/>
          <w:b/>
          <w:bCs/>
          <w:noProof/>
          <w:color w:val="7F7F7F" w:themeColor="text1" w:themeTint="80"/>
          <w:sz w:val="56"/>
          <w:szCs w:val="56"/>
          <w:lang w:val="en-GB" w:eastAsia="en-US"/>
        </w:rPr>
        <w:t>Recording the language choice of patients</w:t>
      </w:r>
    </w:p>
    <w:p w14:paraId="3548CE5A" w14:textId="079F84EC" w:rsidR="00846E4E" w:rsidRPr="0094698C" w:rsidRDefault="003765AB" w:rsidP="00A45E78">
      <w:pPr>
        <w:pStyle w:val="PennawdTablCynnwys"/>
        <w:spacing w:before="0"/>
        <w:rPr>
          <w:rFonts w:ascii="Arial" w:eastAsiaTheme="minorHAnsi" w:hAnsi="Arial" w:cs="Arial"/>
          <w:b w:val="0"/>
          <w:bCs w:val="0"/>
          <w:color w:val="00B0F0"/>
          <w:lang w:eastAsia="en-US"/>
        </w:rPr>
      </w:pPr>
      <w:r w:rsidRPr="0094698C">
        <w:rPr>
          <w:rFonts w:ascii="Arial" w:eastAsiaTheme="minorHAnsi" w:hAnsi="Arial" w:cs="Arial"/>
          <w:color w:val="00B0F0"/>
          <w:lang w:eastAsia="en-US"/>
        </w:rPr>
        <w:t>Cwm Taf Morgannwg University Health Board has developed an electronic resource that facilitates recording the language choice of inpatients</w:t>
      </w:r>
    </w:p>
    <w:p w14:paraId="26675474" w14:textId="77777777" w:rsidR="003765AB" w:rsidRPr="0094698C" w:rsidRDefault="003765AB" w:rsidP="00A45E78">
      <w:pPr>
        <w:pStyle w:val="PennawdTablCynnwys"/>
        <w:spacing w:before="0"/>
        <w:rPr>
          <w:rFonts w:ascii="Arial" w:eastAsiaTheme="minorHAnsi" w:hAnsi="Arial" w:cs="Arial"/>
          <w:b w:val="0"/>
          <w:bCs w:val="0"/>
          <w:color w:val="00B0F0"/>
          <w:sz w:val="24"/>
          <w:szCs w:val="24"/>
          <w:lang w:eastAsia="en-US"/>
        </w:rPr>
      </w:pPr>
    </w:p>
    <w:p w14:paraId="4BF0921B" w14:textId="6D55E49E" w:rsidR="00AB7F13" w:rsidRPr="0094698C" w:rsidRDefault="003765AB" w:rsidP="00A45E78">
      <w:pPr>
        <w:pStyle w:val="PennawdTablCynnwys"/>
        <w:spacing w:before="0"/>
        <w:rPr>
          <w:rFonts w:ascii="Arial" w:eastAsiaTheme="minorHAnsi" w:hAnsi="Arial" w:cs="Arial"/>
          <w:b w:val="0"/>
          <w:bCs w:val="0"/>
          <w:color w:val="00B0F0"/>
          <w:sz w:val="24"/>
          <w:szCs w:val="24"/>
          <w:lang w:eastAsia="en-US"/>
        </w:rPr>
      </w:pPr>
      <w:r w:rsidRPr="0094698C">
        <w:rPr>
          <w:rFonts w:ascii="Arial" w:eastAsiaTheme="minorHAnsi" w:hAnsi="Arial" w:cs="Arial"/>
          <w:b w:val="0"/>
          <w:bCs w:val="0"/>
          <w:color w:val="00B0F0"/>
          <w:sz w:val="24"/>
          <w:szCs w:val="24"/>
          <w:lang w:eastAsia="en-US"/>
        </w:rPr>
        <w:t>September</w:t>
      </w:r>
      <w:r w:rsidR="00D15EE5" w:rsidRPr="0094698C">
        <w:rPr>
          <w:rFonts w:ascii="Arial" w:eastAsiaTheme="minorHAnsi" w:hAnsi="Arial" w:cs="Arial"/>
          <w:b w:val="0"/>
          <w:bCs w:val="0"/>
          <w:color w:val="00B0F0"/>
          <w:sz w:val="24"/>
          <w:szCs w:val="24"/>
          <w:lang w:eastAsia="en-US"/>
        </w:rPr>
        <w:t xml:space="preserve"> </w:t>
      </w:r>
      <w:r w:rsidR="00F27E76" w:rsidRPr="0094698C">
        <w:rPr>
          <w:rFonts w:ascii="Arial" w:eastAsiaTheme="minorHAnsi" w:hAnsi="Arial" w:cs="Arial"/>
          <w:b w:val="0"/>
          <w:bCs w:val="0"/>
          <w:color w:val="00B0F0"/>
          <w:sz w:val="24"/>
          <w:szCs w:val="24"/>
          <w:lang w:eastAsia="en-US"/>
        </w:rPr>
        <w:t>20</w:t>
      </w:r>
      <w:r w:rsidR="00870798" w:rsidRPr="0094698C">
        <w:rPr>
          <w:rFonts w:ascii="Arial" w:eastAsiaTheme="minorHAnsi" w:hAnsi="Arial" w:cs="Arial"/>
          <w:b w:val="0"/>
          <w:bCs w:val="0"/>
          <w:color w:val="00B0F0"/>
          <w:sz w:val="24"/>
          <w:szCs w:val="24"/>
          <w:lang w:eastAsia="en-US"/>
        </w:rPr>
        <w:t>2</w:t>
      </w:r>
      <w:r w:rsidR="00BB1897" w:rsidRPr="0094698C">
        <w:rPr>
          <w:rFonts w:ascii="Arial" w:eastAsiaTheme="minorHAnsi" w:hAnsi="Arial" w:cs="Arial"/>
          <w:b w:val="0"/>
          <w:bCs w:val="0"/>
          <w:color w:val="00B0F0"/>
          <w:sz w:val="24"/>
          <w:szCs w:val="24"/>
          <w:lang w:eastAsia="en-US"/>
        </w:rPr>
        <w:t>4</w:t>
      </w:r>
    </w:p>
    <w:p w14:paraId="0F6CBBFB" w14:textId="77777777" w:rsidR="0051037E" w:rsidRPr="0094698C" w:rsidRDefault="0051037E" w:rsidP="003879AA">
      <w:pPr>
        <w:rPr>
          <w:rFonts w:cstheme="minorHAnsi"/>
          <w:b/>
          <w:color w:val="00B0DF" w:themeColor="accent1"/>
          <w:lang w:val="en-GB"/>
        </w:rPr>
      </w:pPr>
    </w:p>
    <w:p w14:paraId="745EC1B9" w14:textId="377D9E05" w:rsidR="003879AA" w:rsidRPr="0094698C" w:rsidRDefault="00680935" w:rsidP="003879AA">
      <w:pPr>
        <w:rPr>
          <w:rFonts w:cstheme="minorHAnsi"/>
          <w:b/>
          <w:color w:val="00B0DF" w:themeColor="accent1"/>
          <w:lang w:val="en-GB"/>
        </w:rPr>
      </w:pPr>
      <w:r w:rsidRPr="0094698C">
        <w:rPr>
          <w:rFonts w:cstheme="minorHAnsi"/>
          <w:b/>
          <w:color w:val="00B0DF" w:themeColor="accent1"/>
          <w:lang w:val="en-GB"/>
        </w:rPr>
        <w:t>Background</w:t>
      </w:r>
    </w:p>
    <w:p w14:paraId="700DAB0F" w14:textId="3B8D3299" w:rsidR="00CC265D" w:rsidRPr="0094698C" w:rsidRDefault="00CC265D" w:rsidP="00CC265D">
      <w:pPr>
        <w:rPr>
          <w:rFonts w:ascii="Arial" w:hAnsi="Arial" w:cs="Arial"/>
          <w:iCs/>
          <w:lang w:val="en-GB"/>
        </w:rPr>
      </w:pPr>
      <w:r w:rsidRPr="0094698C">
        <w:rPr>
          <w:rFonts w:ascii="Arial" w:hAnsi="Arial" w:cs="Arial"/>
          <w:iCs/>
          <w:lang w:val="en-GB"/>
        </w:rPr>
        <w:t>Cwm Taf Morgannwg University Health Board has developed an innovative way to record patients' language choice electronically as part of its arrangements to deal with the flow of patients through its hospitals. They have developed a system of digital electronic whiteboards, which is a visual system to display and share information about inpatients, between departments, specialties and social care providers.</w:t>
      </w:r>
    </w:p>
    <w:p w14:paraId="74F9E4B1" w14:textId="77777777" w:rsidR="005A1261" w:rsidRPr="0094698C" w:rsidRDefault="005A1261" w:rsidP="00A04785">
      <w:pPr>
        <w:rPr>
          <w:rFonts w:cstheme="minorHAnsi"/>
          <w:bCs/>
          <w:lang w:val="en-GB"/>
        </w:rPr>
      </w:pPr>
    </w:p>
    <w:p w14:paraId="074B311D" w14:textId="21A4379F" w:rsidR="00CC265D" w:rsidRPr="0094698C" w:rsidRDefault="00E217E3" w:rsidP="00CC265D">
      <w:pPr>
        <w:rPr>
          <w:rFonts w:cstheme="minorHAnsi"/>
          <w:b/>
          <w:color w:val="00B0DF" w:themeColor="accent1"/>
          <w:lang w:val="en-GB"/>
        </w:rPr>
      </w:pPr>
      <w:r w:rsidRPr="0094698C">
        <w:rPr>
          <w:rFonts w:cstheme="minorHAnsi"/>
          <w:b/>
          <w:color w:val="00B0DF" w:themeColor="accent1"/>
          <w:lang w:val="en-GB"/>
        </w:rPr>
        <w:t>What prompted the change</w:t>
      </w:r>
      <w:r w:rsidR="00846E4E" w:rsidRPr="0094698C">
        <w:rPr>
          <w:rFonts w:cstheme="minorHAnsi"/>
          <w:b/>
          <w:color w:val="00B0DF" w:themeColor="accent1"/>
          <w:lang w:val="en-GB"/>
        </w:rPr>
        <w:t xml:space="preserve">? </w:t>
      </w:r>
    </w:p>
    <w:p w14:paraId="4FB215C6" w14:textId="5C07636B" w:rsidR="00CC265D" w:rsidRPr="00910FAB" w:rsidRDefault="00910FAB" w:rsidP="00910FAB">
      <w:pPr>
        <w:rPr>
          <w:rFonts w:ascii="Arial" w:hAnsi="Arial" w:cs="Arial"/>
          <w:iCs/>
          <w:lang w:val="en-GB"/>
        </w:rPr>
      </w:pPr>
      <w:r>
        <w:rPr>
          <w:rFonts w:ascii="Arial" w:hAnsi="Arial" w:cs="Arial"/>
          <w:iCs/>
          <w:lang w:val="en-GB"/>
        </w:rPr>
        <w:t>The Welsh language s</w:t>
      </w:r>
      <w:r w:rsidR="00CC265D" w:rsidRPr="0094698C">
        <w:rPr>
          <w:rFonts w:ascii="Arial" w:hAnsi="Arial" w:cs="Arial"/>
          <w:iCs/>
          <w:lang w:val="en-GB"/>
        </w:rPr>
        <w:t>tandards place a duty on the Health Board to</w:t>
      </w:r>
      <w:r>
        <w:rPr>
          <w:rFonts w:ascii="Arial" w:hAnsi="Arial" w:cs="Arial"/>
          <w:iCs/>
          <w:lang w:val="en-GB"/>
        </w:rPr>
        <w:t xml:space="preserve"> </w:t>
      </w:r>
      <w:r w:rsidR="00CC265D" w:rsidRPr="00910FAB">
        <w:rPr>
          <w:rFonts w:ascii="Arial" w:hAnsi="Arial" w:cs="Arial"/>
          <w:iCs/>
          <w:lang w:val="en-GB"/>
        </w:rPr>
        <w:t>ask an inpatient if they wish to use Welsh to communicate with the Health Board</w:t>
      </w:r>
      <w:r>
        <w:rPr>
          <w:rFonts w:ascii="Arial" w:hAnsi="Arial" w:cs="Arial"/>
          <w:iCs/>
          <w:lang w:val="en-GB"/>
        </w:rPr>
        <w:t xml:space="preserve"> and to </w:t>
      </w:r>
      <w:r w:rsidR="00CC265D" w:rsidRPr="00910FAB">
        <w:rPr>
          <w:rFonts w:ascii="Arial" w:hAnsi="Arial" w:cs="Arial"/>
          <w:iCs/>
          <w:lang w:val="en-GB"/>
        </w:rPr>
        <w:t>inform their staff who are likely to communicate with the patient that they wish to use Welsh</w:t>
      </w:r>
      <w:r w:rsidR="00F97D0E">
        <w:rPr>
          <w:rFonts w:ascii="Arial" w:hAnsi="Arial" w:cs="Arial"/>
          <w:iCs/>
          <w:lang w:val="en-GB"/>
        </w:rPr>
        <w:t>.</w:t>
      </w:r>
    </w:p>
    <w:p w14:paraId="04687A4E" w14:textId="77777777" w:rsidR="00CC265D" w:rsidRPr="0094698C" w:rsidRDefault="00CC265D" w:rsidP="00CC265D">
      <w:pPr>
        <w:rPr>
          <w:rFonts w:ascii="Arial" w:hAnsi="Arial" w:cs="Arial"/>
          <w:iCs/>
          <w:lang w:val="en-GB"/>
        </w:rPr>
      </w:pPr>
      <w:r w:rsidRPr="0094698C">
        <w:rPr>
          <w:rFonts w:ascii="Arial" w:hAnsi="Arial" w:cs="Arial"/>
          <w:iCs/>
          <w:lang w:val="en-GB"/>
        </w:rPr>
        <w:t>Previously, the Health Board was dependent on paper records when recording and sharing information about patients' language choice. It was necessary to use various methods to record the patient's language choice, such as noting it in medical records, on other record systems or by using bedside cards or magnets.</w:t>
      </w:r>
    </w:p>
    <w:p w14:paraId="743D7458" w14:textId="1DF6BA6F" w:rsidR="00434F26" w:rsidRPr="0094698C" w:rsidRDefault="00CC265D" w:rsidP="00CC265D">
      <w:pPr>
        <w:rPr>
          <w:rFonts w:ascii="Arial" w:hAnsi="Arial" w:cs="Arial"/>
          <w:iCs/>
          <w:lang w:val="en-GB"/>
        </w:rPr>
      </w:pPr>
      <w:r w:rsidRPr="0094698C">
        <w:rPr>
          <w:rFonts w:ascii="Arial" w:hAnsi="Arial" w:cs="Arial"/>
          <w:iCs/>
          <w:lang w:val="en-GB"/>
        </w:rPr>
        <w:t xml:space="preserve">The Health Board realised that it needed a more effective way to record and share the language choice of patients on the hospital wards. A visual, and more organised method of dealing with the flow of patients was needed to record and share relevant information about them, such as speech </w:t>
      </w:r>
      <w:r w:rsidR="006E59F1" w:rsidRPr="0094698C">
        <w:rPr>
          <w:rFonts w:ascii="Arial" w:hAnsi="Arial" w:cs="Arial"/>
          <w:iCs/>
          <w:lang w:val="en-GB"/>
        </w:rPr>
        <w:t xml:space="preserve">and language </w:t>
      </w:r>
      <w:r w:rsidRPr="0094698C">
        <w:rPr>
          <w:rFonts w:ascii="Arial" w:hAnsi="Arial" w:cs="Arial"/>
          <w:iCs/>
          <w:lang w:val="en-GB"/>
        </w:rPr>
        <w:t>requirements, dietary needs or also a linguistic need.</w:t>
      </w:r>
    </w:p>
    <w:p w14:paraId="7BC0D10A" w14:textId="77777777" w:rsidR="00241288" w:rsidRDefault="00241288" w:rsidP="00363069">
      <w:pPr>
        <w:rPr>
          <w:rFonts w:cstheme="minorHAnsi"/>
          <w:lang w:val="en-GB"/>
        </w:rPr>
      </w:pPr>
    </w:p>
    <w:p w14:paraId="55CA569A" w14:textId="77777777" w:rsidR="00F97D0E" w:rsidRPr="0094698C" w:rsidRDefault="00F97D0E" w:rsidP="00363069">
      <w:pPr>
        <w:rPr>
          <w:rFonts w:cstheme="minorHAnsi"/>
          <w:lang w:val="en-GB"/>
        </w:rPr>
      </w:pPr>
    </w:p>
    <w:p w14:paraId="50C2C24D" w14:textId="2DE11388" w:rsidR="00AF29B5" w:rsidRPr="0094698C" w:rsidRDefault="006E59F1" w:rsidP="00AF29B5">
      <w:pPr>
        <w:spacing w:after="0"/>
        <w:rPr>
          <w:rFonts w:cstheme="minorHAnsi"/>
          <w:b/>
          <w:bCs/>
          <w:color w:val="00B0DF" w:themeColor="accent1"/>
          <w:lang w:val="en-GB"/>
        </w:rPr>
      </w:pPr>
      <w:r w:rsidRPr="0094698C">
        <w:rPr>
          <w:rFonts w:cstheme="minorHAnsi"/>
          <w:b/>
          <w:bCs/>
          <w:color w:val="00B0DF" w:themeColor="accent1"/>
          <w:lang w:val="en-GB"/>
        </w:rPr>
        <w:lastRenderedPageBreak/>
        <w:t>How does the electronic whiteboard work?</w:t>
      </w:r>
    </w:p>
    <w:p w14:paraId="025FA06B" w14:textId="62468215" w:rsidR="00AF29B5" w:rsidRPr="0094698C" w:rsidRDefault="00AF29B5" w:rsidP="00AF29B5">
      <w:pPr>
        <w:spacing w:after="0"/>
        <w:rPr>
          <w:rFonts w:cstheme="minorHAnsi"/>
          <w:lang w:val="en-GB"/>
        </w:rPr>
      </w:pPr>
      <w:r w:rsidRPr="0094698C">
        <w:rPr>
          <w:rFonts w:cstheme="minorHAnsi"/>
          <w:lang w:val="en-GB"/>
        </w:rPr>
        <w:t xml:space="preserve"> </w:t>
      </w:r>
    </w:p>
    <w:p w14:paraId="1F74DDD6" w14:textId="5083C4F6" w:rsidR="00846E4E" w:rsidRPr="0094698C" w:rsidRDefault="006E59F1" w:rsidP="00A20254">
      <w:pPr>
        <w:rPr>
          <w:rFonts w:cstheme="minorHAnsi"/>
          <w:lang w:val="en-GB"/>
        </w:rPr>
      </w:pPr>
      <w:r w:rsidRPr="0094698C">
        <w:rPr>
          <w:rFonts w:cstheme="minorHAnsi"/>
          <w:lang w:val="en-GB"/>
        </w:rPr>
        <w:t xml:space="preserve">A digital system of electronic whiteboards was developed to keep details of patients on the wards. As well as general information about the patient, it also clearly indicates the patient's language choice to the service providers. The system enables administrative and clinical staff to record that a patient is a Welsh speaker by using the Welsh flag symbol and the title </w:t>
      </w:r>
      <w:r w:rsidRPr="0094698C">
        <w:rPr>
          <w:rFonts w:cstheme="minorHAnsi"/>
          <w:i/>
          <w:iCs/>
          <w:lang w:val="en-GB"/>
        </w:rPr>
        <w:t>'Welsh Speaker'</w:t>
      </w:r>
      <w:r w:rsidRPr="0094698C">
        <w:rPr>
          <w:rFonts w:cstheme="minorHAnsi"/>
          <w:lang w:val="en-GB"/>
        </w:rPr>
        <w:t>. The information is visible on a large white e-board on the ward for everyone to see.</w:t>
      </w:r>
    </w:p>
    <w:p w14:paraId="013A6E48" w14:textId="4DBF7B93" w:rsidR="006E59F1" w:rsidRPr="0094698C" w:rsidRDefault="006E59F1" w:rsidP="00A20254">
      <w:pPr>
        <w:rPr>
          <w:rFonts w:cstheme="minorHAnsi"/>
          <w:lang w:val="en-GB"/>
        </w:rPr>
      </w:pPr>
      <w:r w:rsidRPr="0094698C">
        <w:rPr>
          <w:noProof/>
          <w:lang w:val="en-GB"/>
        </w:rPr>
        <w:drawing>
          <wp:inline distT="0" distB="0" distL="0" distR="0" wp14:anchorId="5B6F31FE" wp14:editId="53DDBB02">
            <wp:extent cx="3260011" cy="3152775"/>
            <wp:effectExtent l="0" t="0" r="0" b="0"/>
            <wp:docPr id="1338123261" name="Llun 1" descr="Llun yn cynnwys testun, llun sgrin, meddalwedd, eicon cyfrifiadur&#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23261" name="Llun 1" descr="Llun yn cynnwys testun, llun sgrin, meddalwedd, eicon cyfrifiadur&#10;&#10;Wedi cynhyrchu’r disgrifiad yn awtomatig"/>
                    <pic:cNvPicPr/>
                  </pic:nvPicPr>
                  <pic:blipFill rotWithShape="1">
                    <a:blip r:embed="rId12"/>
                    <a:srcRect l="37089" t="10451" r="14173" b="5757"/>
                    <a:stretch/>
                  </pic:blipFill>
                  <pic:spPr bwMode="auto">
                    <a:xfrm>
                      <a:off x="0" y="0"/>
                      <a:ext cx="3268968" cy="3161437"/>
                    </a:xfrm>
                    <a:prstGeom prst="rect">
                      <a:avLst/>
                    </a:prstGeom>
                    <a:ln>
                      <a:noFill/>
                    </a:ln>
                    <a:extLst>
                      <a:ext uri="{53640926-AAD7-44D8-BBD7-CCE9431645EC}">
                        <a14:shadowObscured xmlns:a14="http://schemas.microsoft.com/office/drawing/2010/main"/>
                      </a:ext>
                    </a:extLst>
                  </pic:spPr>
                </pic:pic>
              </a:graphicData>
            </a:graphic>
          </wp:inline>
        </w:drawing>
      </w:r>
      <w:r w:rsidRPr="0094698C">
        <w:rPr>
          <w:noProof/>
          <w:lang w:val="en-GB"/>
        </w:rPr>
        <w:drawing>
          <wp:inline distT="0" distB="0" distL="0" distR="0" wp14:anchorId="45F49E54" wp14:editId="546AD3E2">
            <wp:extent cx="2597605" cy="2088686"/>
            <wp:effectExtent l="0" t="0" r="0" b="6985"/>
            <wp:docPr id="1038048628" name="Llun 1" descr="Llun yn cynnwys testun, llun sgrin, meddalwedd, eicon cyfrifiadur&#10;&#10;Wedi cynhyrchu’r disgrifiad yn awtoma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48628" name="Llun 1" descr="Llun yn cynnwys testun, llun sgrin, meddalwedd, eicon cyfrifiadur&#10;&#10;Wedi cynhyrchu’r disgrifiad yn awtomatig"/>
                    <pic:cNvPicPr/>
                  </pic:nvPicPr>
                  <pic:blipFill rotWithShape="1">
                    <a:blip r:embed="rId13"/>
                    <a:srcRect l="65733" t="45222" r="8080" b="17348"/>
                    <a:stretch/>
                  </pic:blipFill>
                  <pic:spPr bwMode="auto">
                    <a:xfrm>
                      <a:off x="0" y="0"/>
                      <a:ext cx="2617664" cy="2104815"/>
                    </a:xfrm>
                    <a:prstGeom prst="rect">
                      <a:avLst/>
                    </a:prstGeom>
                    <a:ln>
                      <a:noFill/>
                    </a:ln>
                    <a:extLst>
                      <a:ext uri="{53640926-AAD7-44D8-BBD7-CCE9431645EC}">
                        <a14:shadowObscured xmlns:a14="http://schemas.microsoft.com/office/drawing/2010/main"/>
                      </a:ext>
                    </a:extLst>
                  </pic:spPr>
                </pic:pic>
              </a:graphicData>
            </a:graphic>
          </wp:inline>
        </w:drawing>
      </w:r>
    </w:p>
    <w:p w14:paraId="18710F15" w14:textId="77777777" w:rsidR="006E59F1" w:rsidRPr="0094698C" w:rsidRDefault="006E59F1" w:rsidP="00A20254">
      <w:pPr>
        <w:rPr>
          <w:rFonts w:cstheme="minorHAnsi"/>
          <w:b/>
          <w:bCs/>
          <w:color w:val="00B0F0"/>
          <w:lang w:val="en-GB"/>
        </w:rPr>
      </w:pPr>
    </w:p>
    <w:p w14:paraId="10CE0E2B" w14:textId="017692A4" w:rsidR="006E59F1" w:rsidRPr="0094698C" w:rsidRDefault="006E59F1" w:rsidP="006E59F1">
      <w:pPr>
        <w:rPr>
          <w:rFonts w:cstheme="minorHAnsi"/>
          <w:lang w:val="en-GB"/>
        </w:rPr>
      </w:pPr>
      <w:r w:rsidRPr="0094698C">
        <w:rPr>
          <w:rFonts w:cstheme="minorHAnsi"/>
          <w:lang w:val="en-GB"/>
        </w:rPr>
        <w:t>At the beginning the Health Board held a consultation on the form of the Welsh symbol</w:t>
      </w:r>
      <w:r w:rsidR="00F97D0E">
        <w:rPr>
          <w:rFonts w:cstheme="minorHAnsi"/>
          <w:lang w:val="en-GB"/>
        </w:rPr>
        <w:t xml:space="preserve"> and </w:t>
      </w:r>
      <w:r w:rsidRPr="0094698C">
        <w:rPr>
          <w:rFonts w:cstheme="minorHAnsi"/>
          <w:lang w:val="en-GB"/>
        </w:rPr>
        <w:t>decided to use the Welsh flag. This has the advantage that the symbol is unlikely to be confused with the one relating to speech and language problems.</w:t>
      </w:r>
    </w:p>
    <w:p w14:paraId="279ACE8C" w14:textId="1DD95CC2" w:rsidR="006E59F1" w:rsidRPr="0094698C" w:rsidRDefault="006E59F1" w:rsidP="006E59F1">
      <w:pPr>
        <w:rPr>
          <w:rFonts w:cstheme="minorHAnsi"/>
          <w:lang w:val="en-GB"/>
        </w:rPr>
      </w:pPr>
      <w:r w:rsidRPr="0094698C">
        <w:rPr>
          <w:rFonts w:cstheme="minorHAnsi"/>
          <w:lang w:val="en-GB"/>
        </w:rPr>
        <w:t>The system is being used on the majority of the Health Board's wards. The large screen shows the beds on the ward clearly indicating the details of the patients.</w:t>
      </w:r>
    </w:p>
    <w:p w14:paraId="55CD1153" w14:textId="77777777" w:rsidR="006E59F1" w:rsidRPr="0094698C" w:rsidRDefault="006E59F1" w:rsidP="006E59F1">
      <w:pPr>
        <w:rPr>
          <w:rFonts w:cstheme="minorHAnsi"/>
          <w:lang w:val="en-GB"/>
        </w:rPr>
      </w:pPr>
      <w:r w:rsidRPr="0094698C">
        <w:rPr>
          <w:rFonts w:cstheme="minorHAnsi"/>
          <w:lang w:val="en-GB"/>
        </w:rPr>
        <w:t>The system enables the following:</w:t>
      </w:r>
    </w:p>
    <w:p w14:paraId="371E8155" w14:textId="0AEFC10B" w:rsidR="006E59F1" w:rsidRPr="0094698C" w:rsidRDefault="006E59F1" w:rsidP="006E59F1">
      <w:pPr>
        <w:pStyle w:val="ParagraffRhestr"/>
        <w:numPr>
          <w:ilvl w:val="0"/>
          <w:numId w:val="36"/>
        </w:numPr>
        <w:rPr>
          <w:rFonts w:cstheme="minorHAnsi"/>
          <w:lang w:val="en-GB"/>
        </w:rPr>
      </w:pPr>
      <w:r w:rsidRPr="0094698C">
        <w:rPr>
          <w:rFonts w:cstheme="minorHAnsi"/>
          <w:lang w:val="en-GB"/>
        </w:rPr>
        <w:t>Those staff on the ward who speak Welsh can see the preferred language and communicate with that patient in Welsh, without having to ask the patient what their preferred language is. This therefore facilitates the proactive offer</w:t>
      </w:r>
    </w:p>
    <w:p w14:paraId="28546E1A" w14:textId="2ACD75E0" w:rsidR="006E59F1" w:rsidRPr="0094698C" w:rsidRDefault="006E59F1" w:rsidP="006E59F1">
      <w:pPr>
        <w:pStyle w:val="ParagraffRhestr"/>
        <w:numPr>
          <w:ilvl w:val="0"/>
          <w:numId w:val="36"/>
        </w:numPr>
        <w:rPr>
          <w:rFonts w:cstheme="minorHAnsi"/>
          <w:lang w:val="en-GB"/>
        </w:rPr>
      </w:pPr>
      <w:r w:rsidRPr="0094698C">
        <w:rPr>
          <w:rFonts w:cstheme="minorHAnsi"/>
          <w:lang w:val="en-GB"/>
        </w:rPr>
        <w:t>Clinical staff who rotate through the ward, for example medical and therapy staff, can see that the patient speaks Welsh and use Welsh with them. This can be very useful if there is a shortage of permanent Welsh speaking staff on the ward such as nursing staff</w:t>
      </w:r>
    </w:p>
    <w:p w14:paraId="4A109537" w14:textId="272FD2AA" w:rsidR="006E59F1" w:rsidRPr="0094698C" w:rsidRDefault="006E59F1" w:rsidP="006E59F1">
      <w:pPr>
        <w:pStyle w:val="ParagraffRhestr"/>
        <w:numPr>
          <w:ilvl w:val="0"/>
          <w:numId w:val="36"/>
        </w:numPr>
        <w:rPr>
          <w:rFonts w:cstheme="minorHAnsi"/>
          <w:lang w:val="en-GB"/>
        </w:rPr>
      </w:pPr>
      <w:r w:rsidRPr="0094698C">
        <w:rPr>
          <w:rFonts w:cstheme="minorHAnsi"/>
          <w:lang w:val="en-GB"/>
        </w:rPr>
        <w:t>You can also search by symbol, so you could search for any Welsh speakers who have been accepted throughout the system. This information could be used to arrange appropriate care</w:t>
      </w:r>
    </w:p>
    <w:p w14:paraId="39E3674C" w14:textId="146F1901" w:rsidR="006E59F1" w:rsidRPr="0094698C" w:rsidRDefault="006E59F1" w:rsidP="006E59F1">
      <w:pPr>
        <w:pStyle w:val="ParagraffRhestr"/>
        <w:numPr>
          <w:ilvl w:val="0"/>
          <w:numId w:val="36"/>
        </w:numPr>
        <w:rPr>
          <w:rFonts w:cstheme="minorHAnsi"/>
          <w:lang w:val="en-GB"/>
        </w:rPr>
      </w:pPr>
      <w:r w:rsidRPr="0094698C">
        <w:rPr>
          <w:rFonts w:cstheme="minorHAnsi"/>
          <w:lang w:val="en-GB"/>
        </w:rPr>
        <w:t xml:space="preserve">The whiteboard is also connected to the Electronic Transfer of Care Record system, and the question about the patient's language choice must be answered </w:t>
      </w:r>
      <w:r w:rsidRPr="0094698C">
        <w:rPr>
          <w:rFonts w:cstheme="minorHAnsi"/>
          <w:lang w:val="en-GB"/>
        </w:rPr>
        <w:lastRenderedPageBreak/>
        <w:t>before it can be completed. This makes it more likely that it will be possible to inform social care of the patient's language needs.</w:t>
      </w:r>
    </w:p>
    <w:p w14:paraId="386575A2" w14:textId="4E358097" w:rsidR="00241288" w:rsidRPr="0094698C" w:rsidRDefault="00241288" w:rsidP="00A20254">
      <w:pPr>
        <w:rPr>
          <w:rFonts w:cstheme="minorHAnsi"/>
          <w:lang w:val="en-GB"/>
        </w:rPr>
      </w:pPr>
    </w:p>
    <w:p w14:paraId="70C78EC6" w14:textId="2A7C48DB" w:rsidR="005A5158" w:rsidRPr="0094698C" w:rsidRDefault="00BD5936" w:rsidP="003E632E">
      <w:pPr>
        <w:rPr>
          <w:rFonts w:cstheme="minorHAnsi"/>
          <w:b/>
          <w:bCs/>
          <w:color w:val="00B0F0"/>
          <w:lang w:val="en-GB"/>
        </w:rPr>
      </w:pPr>
      <w:r w:rsidRPr="0094698C">
        <w:rPr>
          <w:rFonts w:cstheme="minorHAnsi"/>
          <w:b/>
          <w:bCs/>
          <w:color w:val="00B0F0"/>
          <w:lang w:val="en-GB"/>
        </w:rPr>
        <w:t>What training did staff require</w:t>
      </w:r>
      <w:r w:rsidR="006E59F1" w:rsidRPr="0094698C">
        <w:rPr>
          <w:rFonts w:cstheme="minorHAnsi"/>
          <w:b/>
          <w:bCs/>
          <w:color w:val="00B0F0"/>
          <w:lang w:val="en-GB"/>
        </w:rPr>
        <w:t>?</w:t>
      </w:r>
    </w:p>
    <w:p w14:paraId="0FC1AFF2" w14:textId="77777777" w:rsidR="006E59F1" w:rsidRPr="0094698C" w:rsidRDefault="006E59F1" w:rsidP="006E59F1">
      <w:pPr>
        <w:rPr>
          <w:rFonts w:cstheme="minorHAnsi"/>
          <w:lang w:val="en-GB"/>
        </w:rPr>
      </w:pPr>
      <w:r w:rsidRPr="0094698C">
        <w:rPr>
          <w:rFonts w:cstheme="minorHAnsi"/>
          <w:lang w:val="en-GB"/>
        </w:rPr>
        <w:t>Regular training is given to staff on the system by ICT staff.</w:t>
      </w:r>
    </w:p>
    <w:p w14:paraId="14877F14" w14:textId="77777777" w:rsidR="006E59F1" w:rsidRPr="0094698C" w:rsidRDefault="006E59F1" w:rsidP="006E59F1">
      <w:pPr>
        <w:rPr>
          <w:rFonts w:cstheme="minorHAnsi"/>
          <w:lang w:val="en-GB"/>
        </w:rPr>
      </w:pPr>
      <w:r w:rsidRPr="0094698C">
        <w:rPr>
          <w:rFonts w:cstheme="minorHAnsi"/>
          <w:lang w:val="en-GB"/>
        </w:rPr>
        <w:t>Staff are provided with a guide on the system which explains how the system fits in with the overall patient flow process. It also offers guidance and further background information.</w:t>
      </w:r>
    </w:p>
    <w:p w14:paraId="551D14DB" w14:textId="618D31F4" w:rsidR="00A8725F" w:rsidRPr="0094698C" w:rsidRDefault="006E59F1" w:rsidP="0095476C">
      <w:pPr>
        <w:rPr>
          <w:rFonts w:cstheme="minorHAnsi"/>
          <w:lang w:val="en-GB"/>
        </w:rPr>
      </w:pPr>
      <w:r w:rsidRPr="0094698C">
        <w:rPr>
          <w:rFonts w:cstheme="minorHAnsi"/>
          <w:lang w:val="en-GB"/>
        </w:rPr>
        <w:t>The Health Board has adopted a policy for the proactive offer on inpatient wards. The policy covers Standard 23, 23A and 24. This has enabled the Health Board to include information about the electronic whiteboards in the policy as part of a protocol, with the consent of the Executive Director for Nursing following a meeting of the Quality and Safety Committee.</w:t>
      </w:r>
    </w:p>
    <w:p w14:paraId="3A40E888" w14:textId="77777777" w:rsidR="006E59F1" w:rsidRPr="0094698C" w:rsidRDefault="006E59F1" w:rsidP="0095476C">
      <w:pPr>
        <w:rPr>
          <w:rFonts w:cstheme="minorHAnsi"/>
          <w:lang w:val="en-GB"/>
        </w:rPr>
      </w:pPr>
    </w:p>
    <w:p w14:paraId="505E4166" w14:textId="2BFE6265" w:rsidR="0095476C" w:rsidRPr="0094698C" w:rsidRDefault="00585308" w:rsidP="0095476C">
      <w:pPr>
        <w:rPr>
          <w:rFonts w:cstheme="minorHAnsi"/>
          <w:b/>
          <w:bCs/>
          <w:color w:val="00B0DF"/>
          <w:lang w:val="en-GB"/>
        </w:rPr>
      </w:pPr>
      <w:r w:rsidRPr="0094698C">
        <w:rPr>
          <w:rFonts w:cstheme="minorHAnsi"/>
          <w:b/>
          <w:bCs/>
          <w:color w:val="00B0DF"/>
          <w:lang w:val="en-GB"/>
        </w:rPr>
        <w:t>What are the advantages</w:t>
      </w:r>
      <w:r w:rsidR="008F7946" w:rsidRPr="0094698C">
        <w:rPr>
          <w:rFonts w:cstheme="minorHAnsi"/>
          <w:b/>
          <w:bCs/>
          <w:color w:val="00B0DF"/>
          <w:lang w:val="en-GB"/>
        </w:rPr>
        <w:t>?</w:t>
      </w:r>
    </w:p>
    <w:p w14:paraId="56C3F32F" w14:textId="4E5D3FAD" w:rsidR="00D54062" w:rsidRPr="0094698C" w:rsidRDefault="00D54062" w:rsidP="00D54062">
      <w:pPr>
        <w:rPr>
          <w:rFonts w:cstheme="minorHAnsi"/>
          <w:lang w:val="en-GB"/>
        </w:rPr>
      </w:pPr>
      <w:r w:rsidRPr="0094698C">
        <w:rPr>
          <w:rFonts w:cstheme="minorHAnsi"/>
          <w:lang w:val="en-GB"/>
        </w:rPr>
        <w:t>Language choice can be easily recorded across the system and therefore ensures that the Welsh language services are offered proactively.</w:t>
      </w:r>
    </w:p>
    <w:p w14:paraId="3A3623C2" w14:textId="57181D28" w:rsidR="00846E4E" w:rsidRPr="0094698C" w:rsidRDefault="00D54062" w:rsidP="0095476C">
      <w:pPr>
        <w:rPr>
          <w:rFonts w:cstheme="minorHAnsi"/>
          <w:lang w:val="en-GB"/>
        </w:rPr>
      </w:pPr>
      <w:r w:rsidRPr="0094698C">
        <w:rPr>
          <w:rFonts w:cstheme="minorHAnsi"/>
          <w:lang w:val="en-GB"/>
        </w:rPr>
        <w:t xml:space="preserve">An audit can be carried out on the system, and since its gradual implementation since 2022, the choice and language needs of </w:t>
      </w:r>
      <w:r w:rsidR="00F52D93">
        <w:rPr>
          <w:rFonts w:cstheme="minorHAnsi"/>
          <w:lang w:val="en-GB"/>
        </w:rPr>
        <w:t xml:space="preserve">approximately </w:t>
      </w:r>
      <w:r w:rsidRPr="0094698C">
        <w:rPr>
          <w:rFonts w:cstheme="minorHAnsi"/>
          <w:lang w:val="en-GB"/>
        </w:rPr>
        <w:t>60 vulnerable patients have been recorded. There is no doubt that this has led to a higher use of Welsh with the patients. It is anticipated that this will increase as the electronic whiteboards are implemented on each ward.</w:t>
      </w:r>
    </w:p>
    <w:p w14:paraId="7D12DC51" w14:textId="2CFE967A" w:rsidR="00846E4E" w:rsidRPr="0094698C" w:rsidRDefault="00585308" w:rsidP="0095476C">
      <w:pPr>
        <w:rPr>
          <w:rFonts w:cstheme="minorHAnsi"/>
          <w:b/>
          <w:bCs/>
          <w:color w:val="00B0DF"/>
          <w:lang w:val="en-GB"/>
        </w:rPr>
      </w:pPr>
      <w:r w:rsidRPr="0094698C">
        <w:rPr>
          <w:rFonts w:cstheme="minorHAnsi"/>
          <w:b/>
          <w:bCs/>
          <w:color w:val="00B0DF"/>
          <w:lang w:val="en-GB"/>
        </w:rPr>
        <w:t>Were there any challenges</w:t>
      </w:r>
      <w:r w:rsidR="003961B0" w:rsidRPr="0094698C">
        <w:rPr>
          <w:rFonts w:cstheme="minorHAnsi"/>
          <w:b/>
          <w:bCs/>
          <w:color w:val="00B0DF"/>
          <w:lang w:val="en-GB"/>
        </w:rPr>
        <w:t xml:space="preserve"> to overcome</w:t>
      </w:r>
      <w:r w:rsidR="00846E4E" w:rsidRPr="0094698C">
        <w:rPr>
          <w:rFonts w:cstheme="minorHAnsi"/>
          <w:b/>
          <w:bCs/>
          <w:color w:val="00B0DF"/>
          <w:lang w:val="en-GB"/>
        </w:rPr>
        <w:t>?</w:t>
      </w:r>
    </w:p>
    <w:p w14:paraId="3DD7FDA8" w14:textId="57645A20" w:rsidR="00D54062" w:rsidRPr="0094698C" w:rsidRDefault="00D54062" w:rsidP="00D54062">
      <w:pPr>
        <w:rPr>
          <w:rFonts w:cstheme="minorHAnsi"/>
          <w:lang w:val="en-GB"/>
        </w:rPr>
      </w:pPr>
      <w:r w:rsidRPr="0094698C">
        <w:rPr>
          <w:rFonts w:cstheme="minorHAnsi"/>
          <w:lang w:val="en-GB"/>
        </w:rPr>
        <w:t>The Health Board has not experienced any oppositions or obstacles to the new system.</w:t>
      </w:r>
    </w:p>
    <w:p w14:paraId="4AFD5E2D" w14:textId="4AE7BBFE" w:rsidR="00AA6AE4" w:rsidRPr="0094698C" w:rsidRDefault="00D54062" w:rsidP="00D54062">
      <w:pPr>
        <w:rPr>
          <w:rFonts w:cstheme="minorHAnsi"/>
          <w:lang w:val="en-GB"/>
        </w:rPr>
      </w:pPr>
      <w:r w:rsidRPr="0094698C">
        <w:rPr>
          <w:rFonts w:cstheme="minorHAnsi"/>
          <w:lang w:val="en-GB"/>
        </w:rPr>
        <w:t xml:space="preserve">It is necessary to continue to remind staff of the need to record on the electronic whiteboards </w:t>
      </w:r>
      <w:r w:rsidR="0094698C">
        <w:rPr>
          <w:rFonts w:cstheme="minorHAnsi"/>
          <w:lang w:val="en-GB"/>
        </w:rPr>
        <w:t>even though</w:t>
      </w:r>
      <w:r w:rsidRPr="0094698C">
        <w:rPr>
          <w:rFonts w:cstheme="minorHAnsi"/>
          <w:lang w:val="en-GB"/>
        </w:rPr>
        <w:t xml:space="preserve"> the language choice might already be recorded on the Welsh Nursing Care Record (WNCR). Because the electronic whiteboards are an internal system, it is essential that language choice is recorded on these as well, as well as on this national system, in order to see the advantages explained above. It is hoped that it will be possible to connect the electronic whiteboards with national systems in due course.</w:t>
      </w:r>
    </w:p>
    <w:p w14:paraId="35F6DBDB" w14:textId="77777777" w:rsidR="00D54062" w:rsidRPr="0094698C" w:rsidRDefault="00D54062" w:rsidP="00757FD9">
      <w:pPr>
        <w:rPr>
          <w:rFonts w:cstheme="minorHAnsi"/>
          <w:b/>
          <w:bCs/>
          <w:color w:val="00B0DF" w:themeColor="accent1"/>
          <w:lang w:val="en-GB"/>
        </w:rPr>
      </w:pPr>
    </w:p>
    <w:p w14:paraId="3181F814" w14:textId="77777777" w:rsidR="00D54062" w:rsidRPr="0094698C" w:rsidRDefault="003961B0" w:rsidP="00757FD9">
      <w:pPr>
        <w:rPr>
          <w:rFonts w:cstheme="minorHAnsi"/>
          <w:b/>
          <w:bCs/>
          <w:color w:val="00B0DF" w:themeColor="accent1"/>
          <w:lang w:val="en-GB"/>
        </w:rPr>
      </w:pPr>
      <w:r w:rsidRPr="0094698C">
        <w:rPr>
          <w:rFonts w:cstheme="minorHAnsi"/>
          <w:b/>
          <w:bCs/>
          <w:color w:val="00B0DF" w:themeColor="accent1"/>
          <w:lang w:val="en-GB"/>
        </w:rPr>
        <w:t xml:space="preserve">What advise would you give an organisation who </w:t>
      </w:r>
      <w:r w:rsidR="00D54062" w:rsidRPr="0094698C">
        <w:rPr>
          <w:rFonts w:cstheme="minorHAnsi"/>
          <w:b/>
          <w:bCs/>
          <w:color w:val="00B0DF" w:themeColor="accent1"/>
          <w:lang w:val="en-GB"/>
        </w:rPr>
        <w:t>want to improve their methods of recording language choice</w:t>
      </w:r>
      <w:r w:rsidR="00AA6AE4" w:rsidRPr="0094698C">
        <w:rPr>
          <w:rFonts w:cstheme="minorHAnsi"/>
          <w:b/>
          <w:bCs/>
          <w:color w:val="00B0DF" w:themeColor="accent1"/>
          <w:lang w:val="en-GB"/>
        </w:rPr>
        <w:t>?</w:t>
      </w:r>
    </w:p>
    <w:p w14:paraId="3A0CAB26" w14:textId="4947D6A2" w:rsidR="00AA6AE4" w:rsidRPr="0094698C" w:rsidRDefault="00D54062" w:rsidP="00757FD9">
      <w:pPr>
        <w:rPr>
          <w:rFonts w:cstheme="minorHAnsi"/>
          <w:lang w:val="en-GB"/>
        </w:rPr>
      </w:pPr>
      <w:r w:rsidRPr="0094698C">
        <w:rPr>
          <w:rFonts w:cstheme="minorHAnsi"/>
          <w:lang w:val="en-GB"/>
        </w:rPr>
        <w:t xml:space="preserve">Where technology is used to administer services of any kind, the ability to record language choice must be included. This is essential to be able to offer Welsh language services and provision proactively. If we want to an increase in the use of the Welsh </w:t>
      </w:r>
      <w:r w:rsidRPr="0094698C">
        <w:rPr>
          <w:rFonts w:cstheme="minorHAnsi"/>
          <w:lang w:val="en-GB"/>
        </w:rPr>
        <w:lastRenderedPageBreak/>
        <w:t>language and Welsh language services, staff and service users must be encouraged to change their habits that are well established. This is especially true for vulnerable people. Facilitating the proactive offer is therefore essential and recording language choice is part of that.</w:t>
      </w:r>
      <w:r w:rsidR="00AA6AE4" w:rsidRPr="0094698C">
        <w:rPr>
          <w:rFonts w:cstheme="minorHAnsi"/>
          <w:lang w:val="en-GB"/>
        </w:rPr>
        <w:t xml:space="preserve"> </w:t>
      </w:r>
    </w:p>
    <w:p w14:paraId="745EC1E5" w14:textId="69449C93" w:rsidR="001471E3" w:rsidRPr="0094698C" w:rsidRDefault="00435839" w:rsidP="001471E3">
      <w:pPr>
        <w:pStyle w:val="PennawdTablCynnwys"/>
        <w:pBdr>
          <w:top w:val="single" w:sz="4" w:space="1" w:color="auto"/>
          <w:left w:val="single" w:sz="4" w:space="4" w:color="auto"/>
          <w:bottom w:val="single" w:sz="4" w:space="1" w:color="auto"/>
          <w:right w:val="single" w:sz="4" w:space="4" w:color="auto"/>
        </w:pBdr>
        <w:spacing w:line="360" w:lineRule="auto"/>
        <w:rPr>
          <w:rFonts w:asciiTheme="minorHAnsi" w:hAnsiTheme="minorHAnsi" w:cstheme="minorHAnsi"/>
          <w:sz w:val="24"/>
          <w:szCs w:val="24"/>
        </w:rPr>
      </w:pPr>
      <w:r w:rsidRPr="0094698C">
        <w:rPr>
          <w:rFonts w:asciiTheme="minorHAnsi" w:hAnsiTheme="minorHAnsi" w:cstheme="minorHAnsi"/>
          <w:sz w:val="24"/>
          <w:szCs w:val="24"/>
        </w:rPr>
        <w:t>Contact details</w:t>
      </w:r>
    </w:p>
    <w:p w14:paraId="745EC1E7" w14:textId="4EBA2466" w:rsidR="007B6B1E" w:rsidRPr="0094698C" w:rsidRDefault="00435839" w:rsidP="001471E3">
      <w:pPr>
        <w:pBdr>
          <w:top w:val="single" w:sz="4" w:space="1" w:color="auto"/>
          <w:left w:val="single" w:sz="4" w:space="4" w:color="auto"/>
          <w:bottom w:val="single" w:sz="4" w:space="1" w:color="auto"/>
          <w:right w:val="single" w:sz="4" w:space="4" w:color="auto"/>
        </w:pBdr>
        <w:spacing w:after="0" w:line="480" w:lineRule="auto"/>
        <w:rPr>
          <w:rFonts w:cstheme="minorHAnsi"/>
          <w:lang w:val="en-GB"/>
        </w:rPr>
      </w:pPr>
      <w:r w:rsidRPr="0094698C">
        <w:rPr>
          <w:rFonts w:cstheme="minorHAnsi"/>
          <w:lang w:val="en-GB"/>
        </w:rPr>
        <w:t>Organisation</w:t>
      </w:r>
      <w:r w:rsidR="001471E3" w:rsidRPr="0094698C">
        <w:rPr>
          <w:rFonts w:cstheme="minorHAnsi"/>
          <w:lang w:val="en-GB"/>
        </w:rPr>
        <w:t xml:space="preserve">: </w:t>
      </w:r>
      <w:r w:rsidR="001471E3" w:rsidRPr="0094698C">
        <w:rPr>
          <w:rFonts w:cstheme="minorHAnsi"/>
          <w:lang w:val="en-GB"/>
        </w:rPr>
        <w:tab/>
      </w:r>
      <w:r w:rsidR="00D54062" w:rsidRPr="0094698C">
        <w:rPr>
          <w:rFonts w:cstheme="minorHAnsi"/>
          <w:lang w:val="en-GB"/>
        </w:rPr>
        <w:t>Cwm Taf Morgannwg University Health Board</w:t>
      </w:r>
    </w:p>
    <w:p w14:paraId="2B794074" w14:textId="41AA59F0" w:rsidR="00A428FF" w:rsidRPr="0094698C" w:rsidRDefault="001471E3" w:rsidP="00A428FF">
      <w:pPr>
        <w:pBdr>
          <w:top w:val="single" w:sz="4" w:space="1" w:color="auto"/>
          <w:left w:val="single" w:sz="4" w:space="4" w:color="auto"/>
          <w:bottom w:val="single" w:sz="4" w:space="1" w:color="auto"/>
          <w:right w:val="single" w:sz="4" w:space="4" w:color="auto"/>
        </w:pBdr>
        <w:spacing w:after="0" w:line="480" w:lineRule="auto"/>
        <w:rPr>
          <w:rFonts w:cstheme="minorHAnsi"/>
          <w:lang w:val="en-GB"/>
        </w:rPr>
      </w:pPr>
      <w:r w:rsidRPr="0094698C">
        <w:rPr>
          <w:rFonts w:cstheme="minorHAnsi"/>
          <w:lang w:val="en-GB"/>
        </w:rPr>
        <w:t>E</w:t>
      </w:r>
      <w:r w:rsidR="00435839" w:rsidRPr="0094698C">
        <w:rPr>
          <w:rFonts w:cstheme="minorHAnsi"/>
          <w:lang w:val="en-GB"/>
        </w:rPr>
        <w:t>mail</w:t>
      </w:r>
      <w:r w:rsidRPr="0094698C">
        <w:rPr>
          <w:rFonts w:cstheme="minorHAnsi"/>
          <w:lang w:val="en-GB"/>
        </w:rPr>
        <w:t>:</w:t>
      </w:r>
      <w:r w:rsidRPr="0094698C">
        <w:rPr>
          <w:rFonts w:cstheme="minorHAnsi"/>
          <w:color w:val="676767"/>
          <w:lang w:val="en-GB"/>
        </w:rPr>
        <w:t xml:space="preserve">  </w:t>
      </w:r>
      <w:r w:rsidRPr="0094698C">
        <w:rPr>
          <w:rFonts w:cstheme="minorHAnsi"/>
          <w:lang w:val="en-GB"/>
        </w:rPr>
        <w:tab/>
      </w:r>
      <w:r w:rsidRPr="0094698C">
        <w:rPr>
          <w:rFonts w:cstheme="minorHAnsi"/>
          <w:lang w:val="en-GB"/>
        </w:rPr>
        <w:tab/>
      </w:r>
      <w:r w:rsidR="00D54062" w:rsidRPr="0094698C">
        <w:rPr>
          <w:rFonts w:cstheme="minorHAnsi"/>
          <w:lang w:val="en-GB"/>
        </w:rPr>
        <w:t>Ben.Screen@wales.nhs.uk</w:t>
      </w:r>
    </w:p>
    <w:p w14:paraId="1CE73CB1" w14:textId="2852E247" w:rsidR="00A428FF" w:rsidRPr="0094698C" w:rsidRDefault="00435839" w:rsidP="00A428FF">
      <w:pPr>
        <w:pBdr>
          <w:top w:val="single" w:sz="4" w:space="1" w:color="auto"/>
          <w:left w:val="single" w:sz="4" w:space="4" w:color="auto"/>
          <w:bottom w:val="single" w:sz="4" w:space="1" w:color="auto"/>
          <w:right w:val="single" w:sz="4" w:space="4" w:color="auto"/>
        </w:pBdr>
        <w:spacing w:after="0" w:line="480" w:lineRule="auto"/>
        <w:rPr>
          <w:rFonts w:cstheme="minorHAnsi"/>
          <w:lang w:val="en-GB"/>
        </w:rPr>
      </w:pPr>
      <w:r w:rsidRPr="0094698C">
        <w:rPr>
          <w:rFonts w:cstheme="minorHAnsi"/>
          <w:lang w:val="en-GB"/>
        </w:rPr>
        <w:t>Contact Officer</w:t>
      </w:r>
      <w:r w:rsidR="00A428FF" w:rsidRPr="0094698C">
        <w:rPr>
          <w:rFonts w:cstheme="minorHAnsi"/>
          <w:lang w:val="en-GB"/>
        </w:rPr>
        <w:t xml:space="preserve">: </w:t>
      </w:r>
      <w:r w:rsidR="00A428FF" w:rsidRPr="0094698C">
        <w:rPr>
          <w:rFonts w:cstheme="minorHAnsi"/>
          <w:lang w:val="en-GB"/>
        </w:rPr>
        <w:tab/>
      </w:r>
      <w:r w:rsidR="00D54062" w:rsidRPr="0094698C">
        <w:rPr>
          <w:rFonts w:cstheme="minorHAnsi"/>
          <w:lang w:val="en-GB"/>
        </w:rPr>
        <w:t>Ben Screen – Welsh Language Lead</w:t>
      </w:r>
    </w:p>
    <w:p w14:paraId="745EC1E9" w14:textId="77777777" w:rsidR="009E165A" w:rsidRPr="0094698C" w:rsidRDefault="009E165A" w:rsidP="009E165A">
      <w:pPr>
        <w:rPr>
          <w:rFonts w:cstheme="minorHAnsi"/>
          <w:highlight w:val="yellow"/>
          <w:lang w:val="en-GB"/>
        </w:rPr>
      </w:pPr>
    </w:p>
    <w:p w14:paraId="6AF4873E" w14:textId="56CD446B" w:rsidR="003568CA" w:rsidRPr="000E008E" w:rsidRDefault="00340866" w:rsidP="00340866">
      <w:pPr>
        <w:pStyle w:val="Derbynnydd"/>
        <w:spacing w:line="276" w:lineRule="auto"/>
        <w:rPr>
          <w:rFonts w:eastAsia="Meiryo UI" w:cstheme="minorHAnsi"/>
        </w:rPr>
      </w:pPr>
      <w:r w:rsidRPr="00340866">
        <w:rPr>
          <w:rFonts w:eastAsia="Meiryo UI" w:cstheme="minorHAnsi"/>
        </w:rPr>
        <w:t xml:space="preserve"> </w:t>
      </w:r>
    </w:p>
    <w:sectPr w:rsidR="003568CA" w:rsidRPr="000E008E" w:rsidSect="00E47F2C">
      <w:footerReference w:type="default" r:id="rId14"/>
      <w:footerReference w:type="first" r:id="rId15"/>
      <w:pgSz w:w="11906" w:h="16838" w:code="9"/>
      <w:pgMar w:top="1418" w:right="849" w:bottom="567" w:left="1701" w:header="567" w:footer="6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98851" w14:textId="77777777" w:rsidR="00963E20" w:rsidRDefault="00963E20" w:rsidP="00D93354">
      <w:pPr>
        <w:spacing w:after="0"/>
      </w:pPr>
      <w:r>
        <w:separator/>
      </w:r>
    </w:p>
  </w:endnote>
  <w:endnote w:type="continuationSeparator" w:id="0">
    <w:p w14:paraId="2281EC56" w14:textId="77777777" w:rsidR="00963E20" w:rsidRDefault="00963E20" w:rsidP="00D93354">
      <w:pPr>
        <w:spacing w:after="0"/>
      </w:pPr>
      <w:r>
        <w:continuationSeparator/>
      </w:r>
    </w:p>
  </w:endnote>
  <w:endnote w:type="continuationNotice" w:id="1">
    <w:p w14:paraId="5B1DBEAA" w14:textId="77777777" w:rsidR="00963E20" w:rsidRDefault="00963E2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Helvetica LT Std">
    <w:altName w:val="Times New Roman"/>
    <w:panose1 w:val="00000000000000000000"/>
    <w:charset w:val="00"/>
    <w:family w:val="roman"/>
    <w:notTrueType/>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EC1F6" w14:textId="77777777" w:rsidR="0031396C" w:rsidRDefault="0031396C" w:rsidP="00B57D6D">
    <w:pPr>
      <w:pStyle w:val="Troedyn"/>
      <w:jc w:val="center"/>
    </w:pPr>
  </w:p>
  <w:p w14:paraId="745EC1F7" w14:textId="0DDC8E1D" w:rsidR="0031396C" w:rsidRDefault="00000000" w:rsidP="00B57D6D">
    <w:pPr>
      <w:pStyle w:val="Troedyn"/>
      <w:jc w:val="center"/>
    </w:pPr>
    <w:sdt>
      <w:sdtPr>
        <w:id w:val="5380105"/>
        <w:docPartObj>
          <w:docPartGallery w:val="Page Numbers (Bottom of Page)"/>
          <w:docPartUnique/>
        </w:docPartObj>
      </w:sdtPr>
      <w:sdtContent>
        <w:r w:rsidR="004F1940" w:rsidRPr="00C06D59">
          <w:rPr>
            <w:sz w:val="20"/>
            <w:szCs w:val="20"/>
          </w:rPr>
          <w:fldChar w:fldCharType="begin"/>
        </w:r>
        <w:r w:rsidR="0031396C" w:rsidRPr="00C06D59">
          <w:rPr>
            <w:sz w:val="20"/>
            <w:szCs w:val="20"/>
          </w:rPr>
          <w:instrText xml:space="preserve"> PAGE   \* MERGEFORMAT </w:instrText>
        </w:r>
        <w:r w:rsidR="004F1940" w:rsidRPr="00C06D59">
          <w:rPr>
            <w:sz w:val="20"/>
            <w:szCs w:val="20"/>
          </w:rPr>
          <w:fldChar w:fldCharType="separate"/>
        </w:r>
        <w:r w:rsidR="00CD772A">
          <w:rPr>
            <w:noProof/>
            <w:sz w:val="20"/>
            <w:szCs w:val="20"/>
          </w:rPr>
          <w:t>6</w:t>
        </w:r>
        <w:r w:rsidR="004F1940" w:rsidRPr="00C06D59">
          <w:rPr>
            <w:sz w:val="20"/>
            <w:szCs w:val="20"/>
          </w:rPr>
          <w:fldChar w:fldCharType="end"/>
        </w:r>
        <w:r w:rsidR="0031396C">
          <w:rPr>
            <w:sz w:val="20"/>
            <w:szCs w:val="20"/>
          </w:rPr>
          <w:t>.</w:t>
        </w:r>
      </w:sdtContent>
    </w:sdt>
  </w:p>
  <w:p w14:paraId="745EC1F8" w14:textId="77777777" w:rsidR="0031396C" w:rsidRDefault="0031396C">
    <w:pPr>
      <w:pStyle w:val="Troedy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6259"/>
      <w:docPartObj>
        <w:docPartGallery w:val="Page Numbers (Bottom of Page)"/>
        <w:docPartUnique/>
      </w:docPartObj>
    </w:sdtPr>
    <w:sdtContent>
      <w:p w14:paraId="745EC1F9" w14:textId="77777777" w:rsidR="0031396C" w:rsidRDefault="004F1940">
        <w:pPr>
          <w:pStyle w:val="Troedyn"/>
          <w:jc w:val="right"/>
        </w:pPr>
        <w:r w:rsidRPr="00C06D59">
          <w:rPr>
            <w:sz w:val="20"/>
            <w:szCs w:val="20"/>
          </w:rPr>
          <w:fldChar w:fldCharType="begin"/>
        </w:r>
        <w:r w:rsidR="0031396C" w:rsidRPr="00C06D59">
          <w:rPr>
            <w:sz w:val="20"/>
            <w:szCs w:val="20"/>
          </w:rPr>
          <w:instrText xml:space="preserve"> PAGE   \* MERGEFORMAT </w:instrText>
        </w:r>
        <w:r w:rsidRPr="00C06D59">
          <w:rPr>
            <w:sz w:val="20"/>
            <w:szCs w:val="20"/>
          </w:rPr>
          <w:fldChar w:fldCharType="separate"/>
        </w:r>
        <w:r w:rsidR="0031396C">
          <w:rPr>
            <w:noProof/>
            <w:sz w:val="20"/>
            <w:szCs w:val="20"/>
          </w:rPr>
          <w:t>1</w:t>
        </w:r>
        <w:r w:rsidRPr="00C06D59">
          <w:rPr>
            <w:sz w:val="20"/>
            <w:szCs w:val="20"/>
          </w:rPr>
          <w:fldChar w:fldCharType="end"/>
        </w:r>
        <w:r w:rsidR="0031396C">
          <w:rPr>
            <w:sz w:val="20"/>
            <w:szCs w:val="20"/>
          </w:rPr>
          <w:t>.</w:t>
        </w:r>
      </w:p>
    </w:sdtContent>
  </w:sdt>
  <w:p w14:paraId="745EC1FA" w14:textId="77777777" w:rsidR="0031396C" w:rsidRDefault="0031396C">
    <w:pPr>
      <w:pStyle w:val="Troedy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73AFC" w14:textId="77777777" w:rsidR="00963E20" w:rsidRDefault="00963E20" w:rsidP="00D93354">
      <w:pPr>
        <w:spacing w:after="0"/>
      </w:pPr>
      <w:r>
        <w:separator/>
      </w:r>
    </w:p>
  </w:footnote>
  <w:footnote w:type="continuationSeparator" w:id="0">
    <w:p w14:paraId="3F62D717" w14:textId="77777777" w:rsidR="00963E20" w:rsidRDefault="00963E20" w:rsidP="00D93354">
      <w:pPr>
        <w:spacing w:after="0"/>
      </w:pPr>
      <w:r>
        <w:continuationSeparator/>
      </w:r>
    </w:p>
  </w:footnote>
  <w:footnote w:type="continuationNotice" w:id="1">
    <w:p w14:paraId="7F7013EC" w14:textId="77777777" w:rsidR="00963E20" w:rsidRDefault="00963E2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44CA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9462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8238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F8DE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C01E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36F9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04F3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0C65E6"/>
    <w:lvl w:ilvl="0">
      <w:start w:val="1"/>
      <w:numFmt w:val="bullet"/>
      <w:pStyle w:val="RhestrBwledi2"/>
      <w:lvlText w:val=""/>
      <w:lvlJc w:val="left"/>
      <w:pPr>
        <w:ind w:left="709" w:hanging="360"/>
      </w:pPr>
      <w:rPr>
        <w:rFonts w:ascii="Wingdings" w:hAnsi="Wingdings" w:hint="default"/>
        <w:color w:val="00B0DF" w:themeColor="accent1"/>
      </w:rPr>
    </w:lvl>
  </w:abstractNum>
  <w:abstractNum w:abstractNumId="8" w15:restartNumberingAfterBreak="0">
    <w:nsid w:val="FFFFFF88"/>
    <w:multiLevelType w:val="singleLevel"/>
    <w:tmpl w:val="BB7E74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C6520E"/>
    <w:lvl w:ilvl="0">
      <w:start w:val="1"/>
      <w:numFmt w:val="bullet"/>
      <w:pStyle w:val="RhestrBwledi"/>
      <w:lvlText w:val=""/>
      <w:lvlJc w:val="left"/>
      <w:pPr>
        <w:ind w:left="360" w:hanging="360"/>
      </w:pPr>
      <w:rPr>
        <w:rFonts w:ascii="Wingdings" w:hAnsi="Wingdings" w:hint="default"/>
        <w:color w:val="00B0DF" w:themeColor="accent1"/>
      </w:rPr>
    </w:lvl>
  </w:abstractNum>
  <w:abstractNum w:abstractNumId="10" w15:restartNumberingAfterBreak="0">
    <w:nsid w:val="00420C86"/>
    <w:multiLevelType w:val="hybridMultilevel"/>
    <w:tmpl w:val="3C62FBF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07A858F9"/>
    <w:multiLevelType w:val="hybridMultilevel"/>
    <w:tmpl w:val="80E0A626"/>
    <w:lvl w:ilvl="0" w:tplc="81481180">
      <w:start w:val="1"/>
      <w:numFmt w:val="bullet"/>
      <w:lvlText w:val=""/>
      <w:lvlJc w:val="left"/>
      <w:pPr>
        <w:ind w:left="1077" w:hanging="360"/>
      </w:pPr>
      <w:rPr>
        <w:rFonts w:ascii="Symbol" w:hAnsi="Symbol" w:hint="default"/>
        <w:color w:val="00CFEC"/>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0C444651"/>
    <w:multiLevelType w:val="hybridMultilevel"/>
    <w:tmpl w:val="12BC1486"/>
    <w:lvl w:ilvl="0" w:tplc="0452000F">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3" w15:restartNumberingAfterBreak="0">
    <w:nsid w:val="17682FEE"/>
    <w:multiLevelType w:val="hybridMultilevel"/>
    <w:tmpl w:val="FD28B554"/>
    <w:lvl w:ilvl="0" w:tplc="6942649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17C87B55"/>
    <w:multiLevelType w:val="hybridMultilevel"/>
    <w:tmpl w:val="5984A8E6"/>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5" w15:restartNumberingAfterBreak="0">
    <w:nsid w:val="1E2B21E5"/>
    <w:multiLevelType w:val="hybridMultilevel"/>
    <w:tmpl w:val="BC5A83C8"/>
    <w:lvl w:ilvl="0" w:tplc="1FF43534">
      <w:start w:val="1"/>
      <w:numFmt w:val="bullet"/>
      <w:pStyle w:val="ListBullet-RhifParagraffCyfreithiol"/>
      <w:lvlText w:val=""/>
      <w:lvlJc w:val="left"/>
      <w:pPr>
        <w:ind w:left="1429" w:hanging="360"/>
      </w:pPr>
      <w:rPr>
        <w:rFonts w:ascii="Wingdings" w:hAnsi="Wingdings" w:hint="default"/>
        <w:color w:val="00B0DF" w:themeColor="accent1"/>
        <w:sz w:val="24"/>
        <w:szCs w:val="24"/>
      </w:rPr>
    </w:lvl>
    <w:lvl w:ilvl="1" w:tplc="04520003" w:tentative="1">
      <w:start w:val="1"/>
      <w:numFmt w:val="bullet"/>
      <w:lvlText w:val="o"/>
      <w:lvlJc w:val="left"/>
      <w:pPr>
        <w:ind w:left="2149" w:hanging="360"/>
      </w:pPr>
      <w:rPr>
        <w:rFonts w:ascii="Courier New" w:hAnsi="Courier New" w:cs="Courier New" w:hint="default"/>
      </w:rPr>
    </w:lvl>
    <w:lvl w:ilvl="2" w:tplc="04520005" w:tentative="1">
      <w:start w:val="1"/>
      <w:numFmt w:val="bullet"/>
      <w:lvlText w:val=""/>
      <w:lvlJc w:val="left"/>
      <w:pPr>
        <w:ind w:left="2869" w:hanging="360"/>
      </w:pPr>
      <w:rPr>
        <w:rFonts w:ascii="Wingdings" w:hAnsi="Wingdings" w:hint="default"/>
      </w:rPr>
    </w:lvl>
    <w:lvl w:ilvl="3" w:tplc="04520001" w:tentative="1">
      <w:start w:val="1"/>
      <w:numFmt w:val="bullet"/>
      <w:lvlText w:val=""/>
      <w:lvlJc w:val="left"/>
      <w:pPr>
        <w:ind w:left="3589" w:hanging="360"/>
      </w:pPr>
      <w:rPr>
        <w:rFonts w:ascii="Symbol" w:hAnsi="Symbol" w:hint="default"/>
      </w:rPr>
    </w:lvl>
    <w:lvl w:ilvl="4" w:tplc="04520003" w:tentative="1">
      <w:start w:val="1"/>
      <w:numFmt w:val="bullet"/>
      <w:lvlText w:val="o"/>
      <w:lvlJc w:val="left"/>
      <w:pPr>
        <w:ind w:left="4309" w:hanging="360"/>
      </w:pPr>
      <w:rPr>
        <w:rFonts w:ascii="Courier New" w:hAnsi="Courier New" w:cs="Courier New" w:hint="default"/>
      </w:rPr>
    </w:lvl>
    <w:lvl w:ilvl="5" w:tplc="04520005" w:tentative="1">
      <w:start w:val="1"/>
      <w:numFmt w:val="bullet"/>
      <w:lvlText w:val=""/>
      <w:lvlJc w:val="left"/>
      <w:pPr>
        <w:ind w:left="5029" w:hanging="360"/>
      </w:pPr>
      <w:rPr>
        <w:rFonts w:ascii="Wingdings" w:hAnsi="Wingdings" w:hint="default"/>
      </w:rPr>
    </w:lvl>
    <w:lvl w:ilvl="6" w:tplc="04520001" w:tentative="1">
      <w:start w:val="1"/>
      <w:numFmt w:val="bullet"/>
      <w:lvlText w:val=""/>
      <w:lvlJc w:val="left"/>
      <w:pPr>
        <w:ind w:left="5749" w:hanging="360"/>
      </w:pPr>
      <w:rPr>
        <w:rFonts w:ascii="Symbol" w:hAnsi="Symbol" w:hint="default"/>
      </w:rPr>
    </w:lvl>
    <w:lvl w:ilvl="7" w:tplc="04520003" w:tentative="1">
      <w:start w:val="1"/>
      <w:numFmt w:val="bullet"/>
      <w:lvlText w:val="o"/>
      <w:lvlJc w:val="left"/>
      <w:pPr>
        <w:ind w:left="6469" w:hanging="360"/>
      </w:pPr>
      <w:rPr>
        <w:rFonts w:ascii="Courier New" w:hAnsi="Courier New" w:cs="Courier New" w:hint="default"/>
      </w:rPr>
    </w:lvl>
    <w:lvl w:ilvl="8" w:tplc="04520005" w:tentative="1">
      <w:start w:val="1"/>
      <w:numFmt w:val="bullet"/>
      <w:lvlText w:val=""/>
      <w:lvlJc w:val="left"/>
      <w:pPr>
        <w:ind w:left="7189" w:hanging="360"/>
      </w:pPr>
      <w:rPr>
        <w:rFonts w:ascii="Wingdings" w:hAnsi="Wingdings" w:hint="default"/>
      </w:rPr>
    </w:lvl>
  </w:abstractNum>
  <w:abstractNum w:abstractNumId="16" w15:restartNumberingAfterBreak="0">
    <w:nsid w:val="1E7C1F57"/>
    <w:multiLevelType w:val="hybridMultilevel"/>
    <w:tmpl w:val="8A86DDFE"/>
    <w:lvl w:ilvl="0" w:tplc="81643F02">
      <w:numFmt w:val="bullet"/>
      <w:lvlText w:val=""/>
      <w:lvlJc w:val="left"/>
      <w:pPr>
        <w:ind w:left="927" w:hanging="360"/>
      </w:pPr>
      <w:rPr>
        <w:rFonts w:ascii="Symbol" w:eastAsiaTheme="minorHAnsi" w:hAnsi="Symbol" w:cs="Arial" w:hint="default"/>
      </w:rPr>
    </w:lvl>
    <w:lvl w:ilvl="1" w:tplc="04520003" w:tentative="1">
      <w:start w:val="1"/>
      <w:numFmt w:val="bullet"/>
      <w:lvlText w:val="o"/>
      <w:lvlJc w:val="left"/>
      <w:pPr>
        <w:ind w:left="1647" w:hanging="360"/>
      </w:pPr>
      <w:rPr>
        <w:rFonts w:ascii="Courier New" w:hAnsi="Courier New" w:cs="Courier New" w:hint="default"/>
      </w:rPr>
    </w:lvl>
    <w:lvl w:ilvl="2" w:tplc="04520005" w:tentative="1">
      <w:start w:val="1"/>
      <w:numFmt w:val="bullet"/>
      <w:lvlText w:val=""/>
      <w:lvlJc w:val="left"/>
      <w:pPr>
        <w:ind w:left="2367" w:hanging="360"/>
      </w:pPr>
      <w:rPr>
        <w:rFonts w:ascii="Wingdings" w:hAnsi="Wingdings" w:hint="default"/>
      </w:rPr>
    </w:lvl>
    <w:lvl w:ilvl="3" w:tplc="04520001" w:tentative="1">
      <w:start w:val="1"/>
      <w:numFmt w:val="bullet"/>
      <w:lvlText w:val=""/>
      <w:lvlJc w:val="left"/>
      <w:pPr>
        <w:ind w:left="3087" w:hanging="360"/>
      </w:pPr>
      <w:rPr>
        <w:rFonts w:ascii="Symbol" w:hAnsi="Symbol" w:hint="default"/>
      </w:rPr>
    </w:lvl>
    <w:lvl w:ilvl="4" w:tplc="04520003" w:tentative="1">
      <w:start w:val="1"/>
      <w:numFmt w:val="bullet"/>
      <w:lvlText w:val="o"/>
      <w:lvlJc w:val="left"/>
      <w:pPr>
        <w:ind w:left="3807" w:hanging="360"/>
      </w:pPr>
      <w:rPr>
        <w:rFonts w:ascii="Courier New" w:hAnsi="Courier New" w:cs="Courier New" w:hint="default"/>
      </w:rPr>
    </w:lvl>
    <w:lvl w:ilvl="5" w:tplc="04520005" w:tentative="1">
      <w:start w:val="1"/>
      <w:numFmt w:val="bullet"/>
      <w:lvlText w:val=""/>
      <w:lvlJc w:val="left"/>
      <w:pPr>
        <w:ind w:left="4527" w:hanging="360"/>
      </w:pPr>
      <w:rPr>
        <w:rFonts w:ascii="Wingdings" w:hAnsi="Wingdings" w:hint="default"/>
      </w:rPr>
    </w:lvl>
    <w:lvl w:ilvl="6" w:tplc="04520001" w:tentative="1">
      <w:start w:val="1"/>
      <w:numFmt w:val="bullet"/>
      <w:lvlText w:val=""/>
      <w:lvlJc w:val="left"/>
      <w:pPr>
        <w:ind w:left="5247" w:hanging="360"/>
      </w:pPr>
      <w:rPr>
        <w:rFonts w:ascii="Symbol" w:hAnsi="Symbol" w:hint="default"/>
      </w:rPr>
    </w:lvl>
    <w:lvl w:ilvl="7" w:tplc="04520003" w:tentative="1">
      <w:start w:val="1"/>
      <w:numFmt w:val="bullet"/>
      <w:lvlText w:val="o"/>
      <w:lvlJc w:val="left"/>
      <w:pPr>
        <w:ind w:left="5967" w:hanging="360"/>
      </w:pPr>
      <w:rPr>
        <w:rFonts w:ascii="Courier New" w:hAnsi="Courier New" w:cs="Courier New" w:hint="default"/>
      </w:rPr>
    </w:lvl>
    <w:lvl w:ilvl="8" w:tplc="04520005" w:tentative="1">
      <w:start w:val="1"/>
      <w:numFmt w:val="bullet"/>
      <w:lvlText w:val=""/>
      <w:lvlJc w:val="left"/>
      <w:pPr>
        <w:ind w:left="6687" w:hanging="360"/>
      </w:pPr>
      <w:rPr>
        <w:rFonts w:ascii="Wingdings" w:hAnsi="Wingdings" w:hint="default"/>
      </w:rPr>
    </w:lvl>
  </w:abstractNum>
  <w:abstractNum w:abstractNumId="17" w15:restartNumberingAfterBreak="0">
    <w:nsid w:val="2CBF5219"/>
    <w:multiLevelType w:val="hybridMultilevel"/>
    <w:tmpl w:val="B5C0002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15:restartNumberingAfterBreak="0">
    <w:nsid w:val="2F38331B"/>
    <w:multiLevelType w:val="hybridMultilevel"/>
    <w:tmpl w:val="D5CECB28"/>
    <w:lvl w:ilvl="0" w:tplc="746E18EC">
      <w:start w:val="1"/>
      <w:numFmt w:val="bullet"/>
      <w:lvlText w:val=""/>
      <w:lvlJc w:val="left"/>
      <w:pPr>
        <w:ind w:left="720" w:hanging="360"/>
      </w:pPr>
      <w:rPr>
        <w:rFonts w:ascii="Wingdings" w:hAnsi="Wingdings" w:hint="default"/>
        <w:color w:val="00B0DF" w:themeColor="accent1"/>
        <w:sz w:val="20"/>
        <w:szCs w:val="20"/>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9" w15:restartNumberingAfterBreak="0">
    <w:nsid w:val="319B3477"/>
    <w:multiLevelType w:val="hybridMultilevel"/>
    <w:tmpl w:val="35B486C6"/>
    <w:lvl w:ilvl="0" w:tplc="6914AD7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0" w15:restartNumberingAfterBreak="0">
    <w:nsid w:val="370A3BFE"/>
    <w:multiLevelType w:val="hybridMultilevel"/>
    <w:tmpl w:val="A0D6D87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1" w15:restartNumberingAfterBreak="0">
    <w:nsid w:val="37A448E4"/>
    <w:multiLevelType w:val="hybridMultilevel"/>
    <w:tmpl w:val="2ED88C06"/>
    <w:lvl w:ilvl="0" w:tplc="0F822B3E">
      <w:start w:val="1"/>
      <w:numFmt w:val="bullet"/>
      <w:lvlText w:val=""/>
      <w:lvlJc w:val="left"/>
      <w:pPr>
        <w:ind w:left="720" w:hanging="360"/>
      </w:pPr>
      <w:rPr>
        <w:rFonts w:ascii="Symbol" w:hAnsi="Symbol" w:hint="default"/>
        <w:b/>
        <w:i w:val="0"/>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2" w15:restartNumberingAfterBreak="0">
    <w:nsid w:val="3A6C7124"/>
    <w:multiLevelType w:val="hybridMultilevel"/>
    <w:tmpl w:val="9604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E6465E"/>
    <w:multiLevelType w:val="hybridMultilevel"/>
    <w:tmpl w:val="B4605E80"/>
    <w:lvl w:ilvl="0" w:tplc="6942649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4" w15:restartNumberingAfterBreak="0">
    <w:nsid w:val="3D632D04"/>
    <w:multiLevelType w:val="hybridMultilevel"/>
    <w:tmpl w:val="51BE56D6"/>
    <w:lvl w:ilvl="0" w:tplc="6942649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5" w15:restartNumberingAfterBreak="0">
    <w:nsid w:val="4A8A6249"/>
    <w:multiLevelType w:val="hybridMultilevel"/>
    <w:tmpl w:val="B3008AB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6" w15:restartNumberingAfterBreak="0">
    <w:nsid w:val="4AC12598"/>
    <w:multiLevelType w:val="hybridMultilevel"/>
    <w:tmpl w:val="EC761866"/>
    <w:lvl w:ilvl="0" w:tplc="04520001">
      <w:start w:val="1"/>
      <w:numFmt w:val="bullet"/>
      <w:lvlText w:val=""/>
      <w:lvlJc w:val="left"/>
      <w:pPr>
        <w:ind w:left="1800" w:hanging="360"/>
      </w:pPr>
      <w:rPr>
        <w:rFonts w:ascii="Symbol" w:hAnsi="Symbol" w:hint="default"/>
      </w:rPr>
    </w:lvl>
    <w:lvl w:ilvl="1" w:tplc="04520003">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7" w15:restartNumberingAfterBreak="0">
    <w:nsid w:val="4D2009D7"/>
    <w:multiLevelType w:val="hybridMultilevel"/>
    <w:tmpl w:val="63D08D46"/>
    <w:lvl w:ilvl="0" w:tplc="6942649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8" w15:restartNumberingAfterBreak="0">
    <w:nsid w:val="53633594"/>
    <w:multiLevelType w:val="hybridMultilevel"/>
    <w:tmpl w:val="5BC03AEE"/>
    <w:lvl w:ilvl="0" w:tplc="7A323FEA">
      <w:numFmt w:val="bullet"/>
      <w:lvlText w:val="•"/>
      <w:lvlJc w:val="left"/>
      <w:pPr>
        <w:ind w:left="720" w:hanging="360"/>
      </w:pPr>
      <w:rPr>
        <w:rFonts w:ascii="Arial" w:eastAsiaTheme="minorEastAsia" w:hAnsi="Arial" w:cs="Aria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9" w15:restartNumberingAfterBreak="0">
    <w:nsid w:val="596B3050"/>
    <w:multiLevelType w:val="hybridMultilevel"/>
    <w:tmpl w:val="3350D21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5E4D6C28"/>
    <w:multiLevelType w:val="hybridMultilevel"/>
    <w:tmpl w:val="E0C46088"/>
    <w:lvl w:ilvl="0" w:tplc="2CB68E7C">
      <w:start w:val="1"/>
      <w:numFmt w:val="bullet"/>
      <w:lvlText w:val=""/>
      <w:lvlJc w:val="left"/>
      <w:pPr>
        <w:ind w:left="360" w:hanging="360"/>
      </w:pPr>
      <w:rPr>
        <w:rFonts w:ascii="Symbol" w:hAnsi="Symbol" w:hint="default"/>
        <w:color w:val="00B0DF" w:themeColor="accent1"/>
      </w:rPr>
    </w:lvl>
    <w:lvl w:ilvl="1" w:tplc="E5D844DE">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6B61E4"/>
    <w:multiLevelType w:val="multilevel"/>
    <w:tmpl w:val="08090025"/>
    <w:lvl w:ilvl="0">
      <w:start w:val="1"/>
      <w:numFmt w:val="decimal"/>
      <w:pStyle w:val="Pennawd1"/>
      <w:lvlText w:val="%1"/>
      <w:lvlJc w:val="left"/>
      <w:pPr>
        <w:ind w:left="432" w:hanging="432"/>
      </w:pPr>
    </w:lvl>
    <w:lvl w:ilvl="1">
      <w:start w:val="1"/>
      <w:numFmt w:val="decimal"/>
      <w:pStyle w:val="Pennawd2"/>
      <w:lvlText w:val="%1.%2"/>
      <w:lvlJc w:val="left"/>
      <w:pPr>
        <w:ind w:left="576" w:hanging="576"/>
      </w:pPr>
    </w:lvl>
    <w:lvl w:ilvl="2">
      <w:start w:val="1"/>
      <w:numFmt w:val="decimal"/>
      <w:pStyle w:val="Pennawd3"/>
      <w:lvlText w:val="%1.%2.%3"/>
      <w:lvlJc w:val="left"/>
      <w:pPr>
        <w:ind w:left="720" w:hanging="720"/>
      </w:pPr>
    </w:lvl>
    <w:lvl w:ilvl="3">
      <w:start w:val="1"/>
      <w:numFmt w:val="decimal"/>
      <w:pStyle w:val="Pennawd4"/>
      <w:lvlText w:val="%1.%2.%3.%4"/>
      <w:lvlJc w:val="left"/>
      <w:pPr>
        <w:ind w:left="864" w:hanging="864"/>
      </w:pPr>
    </w:lvl>
    <w:lvl w:ilvl="4">
      <w:start w:val="1"/>
      <w:numFmt w:val="decimal"/>
      <w:pStyle w:val="Pennawd5"/>
      <w:lvlText w:val="%1.%2.%3.%4.%5"/>
      <w:lvlJc w:val="left"/>
      <w:pPr>
        <w:ind w:left="1008" w:hanging="1008"/>
      </w:pPr>
    </w:lvl>
    <w:lvl w:ilvl="5">
      <w:start w:val="1"/>
      <w:numFmt w:val="decimal"/>
      <w:pStyle w:val="Pennawd6"/>
      <w:lvlText w:val="%1.%2.%3.%4.%5.%6"/>
      <w:lvlJc w:val="left"/>
      <w:pPr>
        <w:ind w:left="1152" w:hanging="1152"/>
      </w:pPr>
    </w:lvl>
    <w:lvl w:ilvl="6">
      <w:start w:val="1"/>
      <w:numFmt w:val="decimal"/>
      <w:pStyle w:val="Pennawd7"/>
      <w:lvlText w:val="%1.%2.%3.%4.%5.%6.%7"/>
      <w:lvlJc w:val="left"/>
      <w:pPr>
        <w:ind w:left="1296" w:hanging="1296"/>
      </w:pPr>
    </w:lvl>
    <w:lvl w:ilvl="7">
      <w:start w:val="1"/>
      <w:numFmt w:val="decimal"/>
      <w:pStyle w:val="Pennawd8"/>
      <w:lvlText w:val="%1.%2.%3.%4.%5.%6.%7.%8"/>
      <w:lvlJc w:val="left"/>
      <w:pPr>
        <w:ind w:left="1440" w:hanging="1440"/>
      </w:pPr>
    </w:lvl>
    <w:lvl w:ilvl="8">
      <w:start w:val="1"/>
      <w:numFmt w:val="decimal"/>
      <w:pStyle w:val="Pennawd9"/>
      <w:lvlText w:val="%1.%2.%3.%4.%5.%6.%7.%8.%9"/>
      <w:lvlJc w:val="left"/>
      <w:pPr>
        <w:ind w:left="1584" w:hanging="1584"/>
      </w:pPr>
    </w:lvl>
  </w:abstractNum>
  <w:abstractNum w:abstractNumId="32" w15:restartNumberingAfterBreak="0">
    <w:nsid w:val="66D26583"/>
    <w:multiLevelType w:val="hybridMultilevel"/>
    <w:tmpl w:val="C17EB962"/>
    <w:lvl w:ilvl="0" w:tplc="6942649A">
      <w:start w:val="1"/>
      <w:numFmt w:val="bullet"/>
      <w:lvlText w:val=""/>
      <w:lvlJc w:val="left"/>
      <w:pPr>
        <w:ind w:left="1080" w:hanging="360"/>
      </w:pPr>
      <w:rPr>
        <w:rFonts w:ascii="Wingdings" w:hAnsi="Wingdings" w:hint="default"/>
        <w:color w:val="00B0DF" w:themeColor="accent1"/>
      </w:rPr>
    </w:lvl>
    <w:lvl w:ilvl="1" w:tplc="04520003" w:tentative="1">
      <w:start w:val="1"/>
      <w:numFmt w:val="bullet"/>
      <w:lvlText w:val="o"/>
      <w:lvlJc w:val="left"/>
      <w:pPr>
        <w:ind w:left="1800" w:hanging="360"/>
      </w:pPr>
      <w:rPr>
        <w:rFonts w:ascii="Courier New" w:hAnsi="Courier New" w:cs="Courier New" w:hint="default"/>
      </w:rPr>
    </w:lvl>
    <w:lvl w:ilvl="2" w:tplc="04520005" w:tentative="1">
      <w:start w:val="1"/>
      <w:numFmt w:val="bullet"/>
      <w:lvlText w:val=""/>
      <w:lvlJc w:val="left"/>
      <w:pPr>
        <w:ind w:left="2520" w:hanging="360"/>
      </w:pPr>
      <w:rPr>
        <w:rFonts w:ascii="Wingdings" w:hAnsi="Wingdings" w:hint="default"/>
      </w:rPr>
    </w:lvl>
    <w:lvl w:ilvl="3" w:tplc="04520001" w:tentative="1">
      <w:start w:val="1"/>
      <w:numFmt w:val="bullet"/>
      <w:lvlText w:val=""/>
      <w:lvlJc w:val="left"/>
      <w:pPr>
        <w:ind w:left="3240" w:hanging="360"/>
      </w:pPr>
      <w:rPr>
        <w:rFonts w:ascii="Symbol" w:hAnsi="Symbol" w:hint="default"/>
      </w:rPr>
    </w:lvl>
    <w:lvl w:ilvl="4" w:tplc="04520003" w:tentative="1">
      <w:start w:val="1"/>
      <w:numFmt w:val="bullet"/>
      <w:lvlText w:val="o"/>
      <w:lvlJc w:val="left"/>
      <w:pPr>
        <w:ind w:left="3960" w:hanging="360"/>
      </w:pPr>
      <w:rPr>
        <w:rFonts w:ascii="Courier New" w:hAnsi="Courier New" w:cs="Courier New" w:hint="default"/>
      </w:rPr>
    </w:lvl>
    <w:lvl w:ilvl="5" w:tplc="04520005" w:tentative="1">
      <w:start w:val="1"/>
      <w:numFmt w:val="bullet"/>
      <w:lvlText w:val=""/>
      <w:lvlJc w:val="left"/>
      <w:pPr>
        <w:ind w:left="4680" w:hanging="360"/>
      </w:pPr>
      <w:rPr>
        <w:rFonts w:ascii="Wingdings" w:hAnsi="Wingdings" w:hint="default"/>
      </w:rPr>
    </w:lvl>
    <w:lvl w:ilvl="6" w:tplc="04520001" w:tentative="1">
      <w:start w:val="1"/>
      <w:numFmt w:val="bullet"/>
      <w:lvlText w:val=""/>
      <w:lvlJc w:val="left"/>
      <w:pPr>
        <w:ind w:left="5400" w:hanging="360"/>
      </w:pPr>
      <w:rPr>
        <w:rFonts w:ascii="Symbol" w:hAnsi="Symbol" w:hint="default"/>
      </w:rPr>
    </w:lvl>
    <w:lvl w:ilvl="7" w:tplc="04520003" w:tentative="1">
      <w:start w:val="1"/>
      <w:numFmt w:val="bullet"/>
      <w:lvlText w:val="o"/>
      <w:lvlJc w:val="left"/>
      <w:pPr>
        <w:ind w:left="6120" w:hanging="360"/>
      </w:pPr>
      <w:rPr>
        <w:rFonts w:ascii="Courier New" w:hAnsi="Courier New" w:cs="Courier New" w:hint="default"/>
      </w:rPr>
    </w:lvl>
    <w:lvl w:ilvl="8" w:tplc="04520005" w:tentative="1">
      <w:start w:val="1"/>
      <w:numFmt w:val="bullet"/>
      <w:lvlText w:val=""/>
      <w:lvlJc w:val="left"/>
      <w:pPr>
        <w:ind w:left="6840" w:hanging="360"/>
      </w:pPr>
      <w:rPr>
        <w:rFonts w:ascii="Wingdings" w:hAnsi="Wingdings" w:hint="default"/>
      </w:rPr>
    </w:lvl>
  </w:abstractNum>
  <w:abstractNum w:abstractNumId="33" w15:restartNumberingAfterBreak="0">
    <w:nsid w:val="6EE47375"/>
    <w:multiLevelType w:val="hybridMultilevel"/>
    <w:tmpl w:val="3F7CC200"/>
    <w:lvl w:ilvl="0" w:tplc="6942649A">
      <w:start w:val="1"/>
      <w:numFmt w:val="bullet"/>
      <w:lvlText w:val=""/>
      <w:lvlJc w:val="left"/>
      <w:pPr>
        <w:ind w:left="720" w:hanging="360"/>
      </w:pPr>
      <w:rPr>
        <w:rFonts w:ascii="Wingdings" w:hAnsi="Wingdings" w:hint="default"/>
        <w:color w:val="00B0DF" w:themeColor="accent1"/>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4" w15:restartNumberingAfterBreak="0">
    <w:nsid w:val="74583041"/>
    <w:multiLevelType w:val="hybridMultilevel"/>
    <w:tmpl w:val="B81A3638"/>
    <w:lvl w:ilvl="0" w:tplc="04520001">
      <w:start w:val="1"/>
      <w:numFmt w:val="bullet"/>
      <w:lvlText w:val=""/>
      <w:lvlJc w:val="left"/>
      <w:pPr>
        <w:ind w:left="1996" w:hanging="360"/>
      </w:pPr>
      <w:rPr>
        <w:rFonts w:ascii="Symbol" w:hAnsi="Symbol" w:hint="default"/>
      </w:rPr>
    </w:lvl>
    <w:lvl w:ilvl="1" w:tplc="04520003" w:tentative="1">
      <w:start w:val="1"/>
      <w:numFmt w:val="bullet"/>
      <w:lvlText w:val="o"/>
      <w:lvlJc w:val="left"/>
      <w:pPr>
        <w:ind w:left="2716" w:hanging="360"/>
      </w:pPr>
      <w:rPr>
        <w:rFonts w:ascii="Courier New" w:hAnsi="Courier New" w:cs="Courier New" w:hint="default"/>
      </w:rPr>
    </w:lvl>
    <w:lvl w:ilvl="2" w:tplc="04520005" w:tentative="1">
      <w:start w:val="1"/>
      <w:numFmt w:val="bullet"/>
      <w:lvlText w:val=""/>
      <w:lvlJc w:val="left"/>
      <w:pPr>
        <w:ind w:left="3436" w:hanging="360"/>
      </w:pPr>
      <w:rPr>
        <w:rFonts w:ascii="Wingdings" w:hAnsi="Wingdings" w:hint="default"/>
      </w:rPr>
    </w:lvl>
    <w:lvl w:ilvl="3" w:tplc="04520001" w:tentative="1">
      <w:start w:val="1"/>
      <w:numFmt w:val="bullet"/>
      <w:lvlText w:val=""/>
      <w:lvlJc w:val="left"/>
      <w:pPr>
        <w:ind w:left="4156" w:hanging="360"/>
      </w:pPr>
      <w:rPr>
        <w:rFonts w:ascii="Symbol" w:hAnsi="Symbol" w:hint="default"/>
      </w:rPr>
    </w:lvl>
    <w:lvl w:ilvl="4" w:tplc="04520003" w:tentative="1">
      <w:start w:val="1"/>
      <w:numFmt w:val="bullet"/>
      <w:lvlText w:val="o"/>
      <w:lvlJc w:val="left"/>
      <w:pPr>
        <w:ind w:left="4876" w:hanging="360"/>
      </w:pPr>
      <w:rPr>
        <w:rFonts w:ascii="Courier New" w:hAnsi="Courier New" w:cs="Courier New" w:hint="default"/>
      </w:rPr>
    </w:lvl>
    <w:lvl w:ilvl="5" w:tplc="04520005" w:tentative="1">
      <w:start w:val="1"/>
      <w:numFmt w:val="bullet"/>
      <w:lvlText w:val=""/>
      <w:lvlJc w:val="left"/>
      <w:pPr>
        <w:ind w:left="5596" w:hanging="360"/>
      </w:pPr>
      <w:rPr>
        <w:rFonts w:ascii="Wingdings" w:hAnsi="Wingdings" w:hint="default"/>
      </w:rPr>
    </w:lvl>
    <w:lvl w:ilvl="6" w:tplc="04520001" w:tentative="1">
      <w:start w:val="1"/>
      <w:numFmt w:val="bullet"/>
      <w:lvlText w:val=""/>
      <w:lvlJc w:val="left"/>
      <w:pPr>
        <w:ind w:left="6316" w:hanging="360"/>
      </w:pPr>
      <w:rPr>
        <w:rFonts w:ascii="Symbol" w:hAnsi="Symbol" w:hint="default"/>
      </w:rPr>
    </w:lvl>
    <w:lvl w:ilvl="7" w:tplc="04520003" w:tentative="1">
      <w:start w:val="1"/>
      <w:numFmt w:val="bullet"/>
      <w:lvlText w:val="o"/>
      <w:lvlJc w:val="left"/>
      <w:pPr>
        <w:ind w:left="7036" w:hanging="360"/>
      </w:pPr>
      <w:rPr>
        <w:rFonts w:ascii="Courier New" w:hAnsi="Courier New" w:cs="Courier New" w:hint="default"/>
      </w:rPr>
    </w:lvl>
    <w:lvl w:ilvl="8" w:tplc="04520005" w:tentative="1">
      <w:start w:val="1"/>
      <w:numFmt w:val="bullet"/>
      <w:lvlText w:val=""/>
      <w:lvlJc w:val="left"/>
      <w:pPr>
        <w:ind w:left="7756" w:hanging="360"/>
      </w:pPr>
      <w:rPr>
        <w:rFonts w:ascii="Wingdings" w:hAnsi="Wingdings" w:hint="default"/>
      </w:rPr>
    </w:lvl>
  </w:abstractNum>
  <w:abstractNum w:abstractNumId="35" w15:restartNumberingAfterBreak="0">
    <w:nsid w:val="76033512"/>
    <w:multiLevelType w:val="hybridMultilevel"/>
    <w:tmpl w:val="BE7089E8"/>
    <w:lvl w:ilvl="0" w:tplc="415832F8">
      <w:start w:val="2"/>
      <w:numFmt w:val="bullet"/>
      <w:lvlText w:val="-"/>
      <w:lvlJc w:val="left"/>
      <w:pPr>
        <w:ind w:left="720" w:hanging="360"/>
      </w:pPr>
      <w:rPr>
        <w:rFonts w:ascii="Arial" w:eastAsiaTheme="minorEastAsia" w:hAnsi="Arial" w:cs="Aria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16cid:durableId="2113813402">
    <w:abstractNumId w:val="9"/>
  </w:num>
  <w:num w:numId="2" w16cid:durableId="2011056322">
    <w:abstractNumId w:val="7"/>
  </w:num>
  <w:num w:numId="3" w16cid:durableId="934436422">
    <w:abstractNumId w:val="6"/>
  </w:num>
  <w:num w:numId="4" w16cid:durableId="164899513">
    <w:abstractNumId w:val="5"/>
  </w:num>
  <w:num w:numId="5" w16cid:durableId="801267463">
    <w:abstractNumId w:val="4"/>
  </w:num>
  <w:num w:numId="6" w16cid:durableId="1317034469">
    <w:abstractNumId w:val="8"/>
  </w:num>
  <w:num w:numId="7" w16cid:durableId="2133860052">
    <w:abstractNumId w:val="3"/>
  </w:num>
  <w:num w:numId="8" w16cid:durableId="448940405">
    <w:abstractNumId w:val="2"/>
  </w:num>
  <w:num w:numId="9" w16cid:durableId="487088257">
    <w:abstractNumId w:val="1"/>
  </w:num>
  <w:num w:numId="10" w16cid:durableId="1336037480">
    <w:abstractNumId w:val="0"/>
  </w:num>
  <w:num w:numId="11" w16cid:durableId="119151019">
    <w:abstractNumId w:val="31"/>
  </w:num>
  <w:num w:numId="12" w16cid:durableId="183596406">
    <w:abstractNumId w:val="22"/>
  </w:num>
  <w:num w:numId="13" w16cid:durableId="1372684044">
    <w:abstractNumId w:val="30"/>
  </w:num>
  <w:num w:numId="14" w16cid:durableId="1643383465">
    <w:abstractNumId w:val="11"/>
  </w:num>
  <w:num w:numId="15" w16cid:durableId="1966963222">
    <w:abstractNumId w:val="21"/>
  </w:num>
  <w:num w:numId="16" w16cid:durableId="755249416">
    <w:abstractNumId w:val="19"/>
  </w:num>
  <w:num w:numId="17" w16cid:durableId="1687900508">
    <w:abstractNumId w:val="12"/>
  </w:num>
  <w:num w:numId="18" w16cid:durableId="82730199">
    <w:abstractNumId w:val="14"/>
  </w:num>
  <w:num w:numId="19" w16cid:durableId="2076657599">
    <w:abstractNumId w:val="18"/>
  </w:num>
  <w:num w:numId="20" w16cid:durableId="1447695986">
    <w:abstractNumId w:val="26"/>
  </w:num>
  <w:num w:numId="21" w16cid:durableId="904074643">
    <w:abstractNumId w:val="35"/>
  </w:num>
  <w:num w:numId="22" w16cid:durableId="1625237148">
    <w:abstractNumId w:val="15"/>
  </w:num>
  <w:num w:numId="23" w16cid:durableId="873344247">
    <w:abstractNumId w:val="16"/>
  </w:num>
  <w:num w:numId="24" w16cid:durableId="1230917568">
    <w:abstractNumId w:val="34"/>
  </w:num>
  <w:num w:numId="25" w16cid:durableId="467210452">
    <w:abstractNumId w:val="32"/>
  </w:num>
  <w:num w:numId="26" w16cid:durableId="616761561">
    <w:abstractNumId w:val="13"/>
  </w:num>
  <w:num w:numId="27" w16cid:durableId="1519081236">
    <w:abstractNumId w:val="27"/>
  </w:num>
  <w:num w:numId="28" w16cid:durableId="735124236">
    <w:abstractNumId w:val="24"/>
  </w:num>
  <w:num w:numId="29" w16cid:durableId="1951547145">
    <w:abstractNumId w:val="33"/>
  </w:num>
  <w:num w:numId="30" w16cid:durableId="228923662">
    <w:abstractNumId w:val="23"/>
  </w:num>
  <w:num w:numId="31" w16cid:durableId="1306541435">
    <w:abstractNumId w:val="29"/>
  </w:num>
  <w:num w:numId="32" w16cid:durableId="1586065070">
    <w:abstractNumId w:val="17"/>
  </w:num>
  <w:num w:numId="33" w16cid:durableId="1704283593">
    <w:abstractNumId w:val="25"/>
  </w:num>
  <w:num w:numId="34" w16cid:durableId="1845432411">
    <w:abstractNumId w:val="20"/>
  </w:num>
  <w:num w:numId="35" w16cid:durableId="472867492">
    <w:abstractNumId w:val="10"/>
  </w:num>
  <w:num w:numId="36" w16cid:durableId="172104889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6AB"/>
    <w:rsid w:val="0000039F"/>
    <w:rsid w:val="00002F5C"/>
    <w:rsid w:val="00005E4A"/>
    <w:rsid w:val="00006366"/>
    <w:rsid w:val="00006C66"/>
    <w:rsid w:val="00011F71"/>
    <w:rsid w:val="00012227"/>
    <w:rsid w:val="00012340"/>
    <w:rsid w:val="000135CE"/>
    <w:rsid w:val="000149C9"/>
    <w:rsid w:val="00014F7C"/>
    <w:rsid w:val="0001558B"/>
    <w:rsid w:val="00015974"/>
    <w:rsid w:val="00017A9E"/>
    <w:rsid w:val="00021A2A"/>
    <w:rsid w:val="00025BF0"/>
    <w:rsid w:val="00030A71"/>
    <w:rsid w:val="00031B43"/>
    <w:rsid w:val="00031EAF"/>
    <w:rsid w:val="00031F59"/>
    <w:rsid w:val="00032CDF"/>
    <w:rsid w:val="000342B4"/>
    <w:rsid w:val="00040AF7"/>
    <w:rsid w:val="00041039"/>
    <w:rsid w:val="000425C4"/>
    <w:rsid w:val="00045FDA"/>
    <w:rsid w:val="00050397"/>
    <w:rsid w:val="00050C3F"/>
    <w:rsid w:val="00051907"/>
    <w:rsid w:val="00053BFF"/>
    <w:rsid w:val="000557D7"/>
    <w:rsid w:val="00057988"/>
    <w:rsid w:val="00060563"/>
    <w:rsid w:val="000607ED"/>
    <w:rsid w:val="00060E35"/>
    <w:rsid w:val="000625B1"/>
    <w:rsid w:val="000631F9"/>
    <w:rsid w:val="000641BC"/>
    <w:rsid w:val="000675C0"/>
    <w:rsid w:val="00067711"/>
    <w:rsid w:val="0007056D"/>
    <w:rsid w:val="00071D42"/>
    <w:rsid w:val="00072257"/>
    <w:rsid w:val="000733B1"/>
    <w:rsid w:val="000734E9"/>
    <w:rsid w:val="000742FD"/>
    <w:rsid w:val="000752DC"/>
    <w:rsid w:val="0007573E"/>
    <w:rsid w:val="00075C5C"/>
    <w:rsid w:val="00075F18"/>
    <w:rsid w:val="0008087C"/>
    <w:rsid w:val="00080906"/>
    <w:rsid w:val="00082252"/>
    <w:rsid w:val="00082BD0"/>
    <w:rsid w:val="000839AF"/>
    <w:rsid w:val="00087263"/>
    <w:rsid w:val="00090846"/>
    <w:rsid w:val="00093574"/>
    <w:rsid w:val="00094731"/>
    <w:rsid w:val="000A19F2"/>
    <w:rsid w:val="000A1C7F"/>
    <w:rsid w:val="000A3766"/>
    <w:rsid w:val="000A4538"/>
    <w:rsid w:val="000A5D5E"/>
    <w:rsid w:val="000A64A8"/>
    <w:rsid w:val="000A6D85"/>
    <w:rsid w:val="000A7056"/>
    <w:rsid w:val="000A70E0"/>
    <w:rsid w:val="000A7711"/>
    <w:rsid w:val="000B1C2E"/>
    <w:rsid w:val="000B2302"/>
    <w:rsid w:val="000B59C0"/>
    <w:rsid w:val="000C4BF0"/>
    <w:rsid w:val="000C52E0"/>
    <w:rsid w:val="000D20AC"/>
    <w:rsid w:val="000D2CC7"/>
    <w:rsid w:val="000D2FC8"/>
    <w:rsid w:val="000D3C77"/>
    <w:rsid w:val="000D5409"/>
    <w:rsid w:val="000D607D"/>
    <w:rsid w:val="000D6FA5"/>
    <w:rsid w:val="000D7132"/>
    <w:rsid w:val="000D7A58"/>
    <w:rsid w:val="000E008E"/>
    <w:rsid w:val="000E07C7"/>
    <w:rsid w:val="000E205B"/>
    <w:rsid w:val="000E433D"/>
    <w:rsid w:val="000E44A7"/>
    <w:rsid w:val="000E52D7"/>
    <w:rsid w:val="000E7F4E"/>
    <w:rsid w:val="000F283B"/>
    <w:rsid w:val="000F4CD1"/>
    <w:rsid w:val="000F5152"/>
    <w:rsid w:val="000F69A1"/>
    <w:rsid w:val="000F7152"/>
    <w:rsid w:val="00100FA3"/>
    <w:rsid w:val="00101C1C"/>
    <w:rsid w:val="00102659"/>
    <w:rsid w:val="001027BA"/>
    <w:rsid w:val="0011725C"/>
    <w:rsid w:val="001201AC"/>
    <w:rsid w:val="00120CF6"/>
    <w:rsid w:val="00123A38"/>
    <w:rsid w:val="001277CD"/>
    <w:rsid w:val="001333E0"/>
    <w:rsid w:val="00141BF1"/>
    <w:rsid w:val="00145668"/>
    <w:rsid w:val="0014696D"/>
    <w:rsid w:val="001471E3"/>
    <w:rsid w:val="001471F4"/>
    <w:rsid w:val="0014761C"/>
    <w:rsid w:val="00147ED9"/>
    <w:rsid w:val="00147F56"/>
    <w:rsid w:val="001512EB"/>
    <w:rsid w:val="0015638D"/>
    <w:rsid w:val="0015654D"/>
    <w:rsid w:val="001574C9"/>
    <w:rsid w:val="00160522"/>
    <w:rsid w:val="0016238D"/>
    <w:rsid w:val="001626EB"/>
    <w:rsid w:val="00163FA3"/>
    <w:rsid w:val="001653C0"/>
    <w:rsid w:val="00167FB0"/>
    <w:rsid w:val="00170522"/>
    <w:rsid w:val="0017098D"/>
    <w:rsid w:val="00173032"/>
    <w:rsid w:val="00174078"/>
    <w:rsid w:val="00174A44"/>
    <w:rsid w:val="00180503"/>
    <w:rsid w:val="00182280"/>
    <w:rsid w:val="001827E7"/>
    <w:rsid w:val="0018367E"/>
    <w:rsid w:val="0018646A"/>
    <w:rsid w:val="00187078"/>
    <w:rsid w:val="00187C95"/>
    <w:rsid w:val="001911AC"/>
    <w:rsid w:val="00192472"/>
    <w:rsid w:val="00192554"/>
    <w:rsid w:val="001A01AD"/>
    <w:rsid w:val="001A26BC"/>
    <w:rsid w:val="001A2747"/>
    <w:rsid w:val="001A3643"/>
    <w:rsid w:val="001A4525"/>
    <w:rsid w:val="001A7AC7"/>
    <w:rsid w:val="001B129A"/>
    <w:rsid w:val="001B1963"/>
    <w:rsid w:val="001B3CC5"/>
    <w:rsid w:val="001B5D19"/>
    <w:rsid w:val="001B6685"/>
    <w:rsid w:val="001C0EAC"/>
    <w:rsid w:val="001C1307"/>
    <w:rsid w:val="001C2DEA"/>
    <w:rsid w:val="001C419C"/>
    <w:rsid w:val="001C4F29"/>
    <w:rsid w:val="001C5177"/>
    <w:rsid w:val="001C5A2E"/>
    <w:rsid w:val="001C6597"/>
    <w:rsid w:val="001D1E8E"/>
    <w:rsid w:val="001D2D2D"/>
    <w:rsid w:val="001D37B3"/>
    <w:rsid w:val="001E12A9"/>
    <w:rsid w:val="001E58FE"/>
    <w:rsid w:val="001F5142"/>
    <w:rsid w:val="00200B9E"/>
    <w:rsid w:val="00204594"/>
    <w:rsid w:val="002051D6"/>
    <w:rsid w:val="00210FD5"/>
    <w:rsid w:val="00211238"/>
    <w:rsid w:val="00212CB7"/>
    <w:rsid w:val="00214F23"/>
    <w:rsid w:val="002168E0"/>
    <w:rsid w:val="00216B2B"/>
    <w:rsid w:val="00217422"/>
    <w:rsid w:val="00217DB4"/>
    <w:rsid w:val="00220E2C"/>
    <w:rsid w:val="002214D0"/>
    <w:rsid w:val="00223220"/>
    <w:rsid w:val="00223F2A"/>
    <w:rsid w:val="00224AD8"/>
    <w:rsid w:val="00226220"/>
    <w:rsid w:val="002314CB"/>
    <w:rsid w:val="002333E9"/>
    <w:rsid w:val="00236472"/>
    <w:rsid w:val="002367C8"/>
    <w:rsid w:val="002379EC"/>
    <w:rsid w:val="00240478"/>
    <w:rsid w:val="00241288"/>
    <w:rsid w:val="0024406A"/>
    <w:rsid w:val="00244EE3"/>
    <w:rsid w:val="002457C9"/>
    <w:rsid w:val="0024669C"/>
    <w:rsid w:val="00247C39"/>
    <w:rsid w:val="00250137"/>
    <w:rsid w:val="002523CD"/>
    <w:rsid w:val="00252DD6"/>
    <w:rsid w:val="0025434A"/>
    <w:rsid w:val="0025452B"/>
    <w:rsid w:val="00254C85"/>
    <w:rsid w:val="002551C2"/>
    <w:rsid w:val="002560B8"/>
    <w:rsid w:val="002602FB"/>
    <w:rsid w:val="002614FE"/>
    <w:rsid w:val="002625A4"/>
    <w:rsid w:val="00263107"/>
    <w:rsid w:val="002635DA"/>
    <w:rsid w:val="00264343"/>
    <w:rsid w:val="002654ED"/>
    <w:rsid w:val="00267160"/>
    <w:rsid w:val="00267514"/>
    <w:rsid w:val="00273673"/>
    <w:rsid w:val="00275E2E"/>
    <w:rsid w:val="00283252"/>
    <w:rsid w:val="00283E45"/>
    <w:rsid w:val="00286084"/>
    <w:rsid w:val="002917FE"/>
    <w:rsid w:val="00292199"/>
    <w:rsid w:val="00292A73"/>
    <w:rsid w:val="00295F86"/>
    <w:rsid w:val="00297309"/>
    <w:rsid w:val="00297856"/>
    <w:rsid w:val="00297E3C"/>
    <w:rsid w:val="00297E5C"/>
    <w:rsid w:val="002A0BD8"/>
    <w:rsid w:val="002A41DA"/>
    <w:rsid w:val="002B012E"/>
    <w:rsid w:val="002B7AA8"/>
    <w:rsid w:val="002C076B"/>
    <w:rsid w:val="002C0C35"/>
    <w:rsid w:val="002C3887"/>
    <w:rsid w:val="002C5FBE"/>
    <w:rsid w:val="002C6573"/>
    <w:rsid w:val="002C7DB8"/>
    <w:rsid w:val="002D19F1"/>
    <w:rsid w:val="002D22C6"/>
    <w:rsid w:val="002D2C8A"/>
    <w:rsid w:val="002D3DDC"/>
    <w:rsid w:val="002D3EF7"/>
    <w:rsid w:val="002D48CF"/>
    <w:rsid w:val="002E098B"/>
    <w:rsid w:val="002E194A"/>
    <w:rsid w:val="002E2959"/>
    <w:rsid w:val="002E4CFA"/>
    <w:rsid w:val="002E5A62"/>
    <w:rsid w:val="002E6697"/>
    <w:rsid w:val="002F04BC"/>
    <w:rsid w:val="002F1DFE"/>
    <w:rsid w:val="002F2395"/>
    <w:rsid w:val="002F2D11"/>
    <w:rsid w:val="002F77C4"/>
    <w:rsid w:val="0030734D"/>
    <w:rsid w:val="00311B83"/>
    <w:rsid w:val="0031272A"/>
    <w:rsid w:val="0031396C"/>
    <w:rsid w:val="003169D6"/>
    <w:rsid w:val="00317A7D"/>
    <w:rsid w:val="00321C47"/>
    <w:rsid w:val="003222D1"/>
    <w:rsid w:val="00322C2D"/>
    <w:rsid w:val="00323FC5"/>
    <w:rsid w:val="00325AE9"/>
    <w:rsid w:val="00330C66"/>
    <w:rsid w:val="00330F6A"/>
    <w:rsid w:val="0033301E"/>
    <w:rsid w:val="0033486F"/>
    <w:rsid w:val="003402E5"/>
    <w:rsid w:val="00340866"/>
    <w:rsid w:val="003413DC"/>
    <w:rsid w:val="0034383A"/>
    <w:rsid w:val="00345267"/>
    <w:rsid w:val="003459BE"/>
    <w:rsid w:val="00345E1F"/>
    <w:rsid w:val="00346ED9"/>
    <w:rsid w:val="0034783A"/>
    <w:rsid w:val="003504A7"/>
    <w:rsid w:val="00350627"/>
    <w:rsid w:val="003508B8"/>
    <w:rsid w:val="0035243B"/>
    <w:rsid w:val="0035544C"/>
    <w:rsid w:val="00355DE3"/>
    <w:rsid w:val="003565BB"/>
    <w:rsid w:val="003568CA"/>
    <w:rsid w:val="00357B47"/>
    <w:rsid w:val="00360831"/>
    <w:rsid w:val="0036153A"/>
    <w:rsid w:val="00363069"/>
    <w:rsid w:val="003662E1"/>
    <w:rsid w:val="00367BDD"/>
    <w:rsid w:val="00373BD2"/>
    <w:rsid w:val="00374940"/>
    <w:rsid w:val="003765AB"/>
    <w:rsid w:val="003768AC"/>
    <w:rsid w:val="00382565"/>
    <w:rsid w:val="00384460"/>
    <w:rsid w:val="00384CB1"/>
    <w:rsid w:val="003879AA"/>
    <w:rsid w:val="0039321B"/>
    <w:rsid w:val="00393B5C"/>
    <w:rsid w:val="0039437D"/>
    <w:rsid w:val="003946B1"/>
    <w:rsid w:val="003961B0"/>
    <w:rsid w:val="003A3D8C"/>
    <w:rsid w:val="003A5281"/>
    <w:rsid w:val="003A6320"/>
    <w:rsid w:val="003A6FE8"/>
    <w:rsid w:val="003B401A"/>
    <w:rsid w:val="003B601A"/>
    <w:rsid w:val="003B77D5"/>
    <w:rsid w:val="003C03FA"/>
    <w:rsid w:val="003C1AE2"/>
    <w:rsid w:val="003C1C47"/>
    <w:rsid w:val="003C3EFA"/>
    <w:rsid w:val="003C6C5F"/>
    <w:rsid w:val="003C7C33"/>
    <w:rsid w:val="003D0424"/>
    <w:rsid w:val="003D74E8"/>
    <w:rsid w:val="003D771E"/>
    <w:rsid w:val="003D7D00"/>
    <w:rsid w:val="003E05BF"/>
    <w:rsid w:val="003E632E"/>
    <w:rsid w:val="003E6348"/>
    <w:rsid w:val="003F00B9"/>
    <w:rsid w:val="003F06FB"/>
    <w:rsid w:val="003F155C"/>
    <w:rsid w:val="003F29F5"/>
    <w:rsid w:val="003F436B"/>
    <w:rsid w:val="003F79F8"/>
    <w:rsid w:val="00401DB7"/>
    <w:rsid w:val="004026F6"/>
    <w:rsid w:val="0040697C"/>
    <w:rsid w:val="00411C8F"/>
    <w:rsid w:val="004128F4"/>
    <w:rsid w:val="00413538"/>
    <w:rsid w:val="00413E11"/>
    <w:rsid w:val="00414D7B"/>
    <w:rsid w:val="00415B7C"/>
    <w:rsid w:val="00417EFA"/>
    <w:rsid w:val="00420759"/>
    <w:rsid w:val="00424942"/>
    <w:rsid w:val="00424A57"/>
    <w:rsid w:val="00426254"/>
    <w:rsid w:val="00427AA4"/>
    <w:rsid w:val="00427F18"/>
    <w:rsid w:val="0043163E"/>
    <w:rsid w:val="00431FFA"/>
    <w:rsid w:val="00434F26"/>
    <w:rsid w:val="00435839"/>
    <w:rsid w:val="00435C43"/>
    <w:rsid w:val="004377D5"/>
    <w:rsid w:val="004378B3"/>
    <w:rsid w:val="00437BA1"/>
    <w:rsid w:val="004406FC"/>
    <w:rsid w:val="00442AC3"/>
    <w:rsid w:val="00443EC9"/>
    <w:rsid w:val="00444ABA"/>
    <w:rsid w:val="00451331"/>
    <w:rsid w:val="00453BF9"/>
    <w:rsid w:val="00454433"/>
    <w:rsid w:val="00454636"/>
    <w:rsid w:val="00460BC8"/>
    <w:rsid w:val="00462365"/>
    <w:rsid w:val="00462FBF"/>
    <w:rsid w:val="00464628"/>
    <w:rsid w:val="00475D4B"/>
    <w:rsid w:val="00476A14"/>
    <w:rsid w:val="00477662"/>
    <w:rsid w:val="004778E7"/>
    <w:rsid w:val="00483231"/>
    <w:rsid w:val="004832ED"/>
    <w:rsid w:val="00483C08"/>
    <w:rsid w:val="00484020"/>
    <w:rsid w:val="0048469F"/>
    <w:rsid w:val="0048597B"/>
    <w:rsid w:val="0048778F"/>
    <w:rsid w:val="00491033"/>
    <w:rsid w:val="004911C0"/>
    <w:rsid w:val="00494915"/>
    <w:rsid w:val="004949F9"/>
    <w:rsid w:val="004965D2"/>
    <w:rsid w:val="00496DC8"/>
    <w:rsid w:val="004977C4"/>
    <w:rsid w:val="004A4937"/>
    <w:rsid w:val="004A4D08"/>
    <w:rsid w:val="004A59F3"/>
    <w:rsid w:val="004A6364"/>
    <w:rsid w:val="004B2056"/>
    <w:rsid w:val="004B2DB5"/>
    <w:rsid w:val="004B2EAB"/>
    <w:rsid w:val="004B55C7"/>
    <w:rsid w:val="004B67E4"/>
    <w:rsid w:val="004B6F5C"/>
    <w:rsid w:val="004B7A72"/>
    <w:rsid w:val="004B7B48"/>
    <w:rsid w:val="004C1DF4"/>
    <w:rsid w:val="004C5757"/>
    <w:rsid w:val="004D1933"/>
    <w:rsid w:val="004D19D2"/>
    <w:rsid w:val="004D387E"/>
    <w:rsid w:val="004D48A8"/>
    <w:rsid w:val="004D5481"/>
    <w:rsid w:val="004D684B"/>
    <w:rsid w:val="004E2187"/>
    <w:rsid w:val="004E3A29"/>
    <w:rsid w:val="004E4689"/>
    <w:rsid w:val="004E7964"/>
    <w:rsid w:val="004F1940"/>
    <w:rsid w:val="004F394E"/>
    <w:rsid w:val="004F5D37"/>
    <w:rsid w:val="004F70B0"/>
    <w:rsid w:val="004F7FDA"/>
    <w:rsid w:val="00500A01"/>
    <w:rsid w:val="00503C69"/>
    <w:rsid w:val="00504081"/>
    <w:rsid w:val="00504367"/>
    <w:rsid w:val="00507E8C"/>
    <w:rsid w:val="0051037E"/>
    <w:rsid w:val="0051056D"/>
    <w:rsid w:val="005115A1"/>
    <w:rsid w:val="005209CC"/>
    <w:rsid w:val="00521893"/>
    <w:rsid w:val="00524D12"/>
    <w:rsid w:val="005260A0"/>
    <w:rsid w:val="005337BB"/>
    <w:rsid w:val="005349D5"/>
    <w:rsid w:val="00536852"/>
    <w:rsid w:val="005400F4"/>
    <w:rsid w:val="00541883"/>
    <w:rsid w:val="00541FBD"/>
    <w:rsid w:val="005432E4"/>
    <w:rsid w:val="00543CE1"/>
    <w:rsid w:val="00547D7F"/>
    <w:rsid w:val="00551DDD"/>
    <w:rsid w:val="00554B25"/>
    <w:rsid w:val="0056105F"/>
    <w:rsid w:val="00561BB8"/>
    <w:rsid w:val="00562082"/>
    <w:rsid w:val="00563842"/>
    <w:rsid w:val="00565BDE"/>
    <w:rsid w:val="00565E8D"/>
    <w:rsid w:val="0057083D"/>
    <w:rsid w:val="00574FDA"/>
    <w:rsid w:val="005754F0"/>
    <w:rsid w:val="00577FB8"/>
    <w:rsid w:val="00581120"/>
    <w:rsid w:val="00581B9C"/>
    <w:rsid w:val="00585308"/>
    <w:rsid w:val="005867B9"/>
    <w:rsid w:val="005874B2"/>
    <w:rsid w:val="00590EA0"/>
    <w:rsid w:val="00592285"/>
    <w:rsid w:val="0059302B"/>
    <w:rsid w:val="005938F5"/>
    <w:rsid w:val="005A1261"/>
    <w:rsid w:val="005A3874"/>
    <w:rsid w:val="005A5158"/>
    <w:rsid w:val="005B1E13"/>
    <w:rsid w:val="005B1FEB"/>
    <w:rsid w:val="005B4334"/>
    <w:rsid w:val="005B44F4"/>
    <w:rsid w:val="005B66B4"/>
    <w:rsid w:val="005B6841"/>
    <w:rsid w:val="005B753F"/>
    <w:rsid w:val="005B7D99"/>
    <w:rsid w:val="005C1BEC"/>
    <w:rsid w:val="005C1D8D"/>
    <w:rsid w:val="005C26B0"/>
    <w:rsid w:val="005C5F4C"/>
    <w:rsid w:val="005C7DC2"/>
    <w:rsid w:val="005D0142"/>
    <w:rsid w:val="005D18A2"/>
    <w:rsid w:val="005D436C"/>
    <w:rsid w:val="005D4CEA"/>
    <w:rsid w:val="005D7B1A"/>
    <w:rsid w:val="005E3B10"/>
    <w:rsid w:val="005E6F9E"/>
    <w:rsid w:val="005E7FD9"/>
    <w:rsid w:val="005F3B6B"/>
    <w:rsid w:val="005F710F"/>
    <w:rsid w:val="005F77F2"/>
    <w:rsid w:val="005F7805"/>
    <w:rsid w:val="00601B24"/>
    <w:rsid w:val="0060561F"/>
    <w:rsid w:val="0060571B"/>
    <w:rsid w:val="00606D7E"/>
    <w:rsid w:val="00607266"/>
    <w:rsid w:val="0061113D"/>
    <w:rsid w:val="00611A6B"/>
    <w:rsid w:val="00612D28"/>
    <w:rsid w:val="00612F07"/>
    <w:rsid w:val="00613D5C"/>
    <w:rsid w:val="00614101"/>
    <w:rsid w:val="0061555E"/>
    <w:rsid w:val="006166BC"/>
    <w:rsid w:val="00621906"/>
    <w:rsid w:val="00622530"/>
    <w:rsid w:val="00627417"/>
    <w:rsid w:val="00627D60"/>
    <w:rsid w:val="00632136"/>
    <w:rsid w:val="00632C2F"/>
    <w:rsid w:val="0063308B"/>
    <w:rsid w:val="0063642D"/>
    <w:rsid w:val="00643159"/>
    <w:rsid w:val="006469FC"/>
    <w:rsid w:val="00646D69"/>
    <w:rsid w:val="0065067B"/>
    <w:rsid w:val="00651E17"/>
    <w:rsid w:val="00654D4D"/>
    <w:rsid w:val="00655226"/>
    <w:rsid w:val="00657707"/>
    <w:rsid w:val="00660503"/>
    <w:rsid w:val="00662138"/>
    <w:rsid w:val="00662EBF"/>
    <w:rsid w:val="006633E6"/>
    <w:rsid w:val="00666019"/>
    <w:rsid w:val="006751B2"/>
    <w:rsid w:val="006753C6"/>
    <w:rsid w:val="00676E5F"/>
    <w:rsid w:val="00677F08"/>
    <w:rsid w:val="00680903"/>
    <w:rsid w:val="00680935"/>
    <w:rsid w:val="00681E82"/>
    <w:rsid w:val="00685479"/>
    <w:rsid w:val="00692D8C"/>
    <w:rsid w:val="00695519"/>
    <w:rsid w:val="006A108D"/>
    <w:rsid w:val="006A16DF"/>
    <w:rsid w:val="006A2385"/>
    <w:rsid w:val="006A2C71"/>
    <w:rsid w:val="006A3129"/>
    <w:rsid w:val="006A5317"/>
    <w:rsid w:val="006A6DE3"/>
    <w:rsid w:val="006B191B"/>
    <w:rsid w:val="006B24E1"/>
    <w:rsid w:val="006B6A48"/>
    <w:rsid w:val="006C1B18"/>
    <w:rsid w:val="006C234B"/>
    <w:rsid w:val="006C2B4A"/>
    <w:rsid w:val="006C34D8"/>
    <w:rsid w:val="006C5744"/>
    <w:rsid w:val="006C681C"/>
    <w:rsid w:val="006C6BD8"/>
    <w:rsid w:val="006C7354"/>
    <w:rsid w:val="006C7BCC"/>
    <w:rsid w:val="006D0AAC"/>
    <w:rsid w:val="006D24C9"/>
    <w:rsid w:val="006D250D"/>
    <w:rsid w:val="006D4378"/>
    <w:rsid w:val="006D4741"/>
    <w:rsid w:val="006D5998"/>
    <w:rsid w:val="006E0AC1"/>
    <w:rsid w:val="006E4F19"/>
    <w:rsid w:val="006E5750"/>
    <w:rsid w:val="006E59F1"/>
    <w:rsid w:val="006E5B53"/>
    <w:rsid w:val="006E6A83"/>
    <w:rsid w:val="006E6E2A"/>
    <w:rsid w:val="006E743E"/>
    <w:rsid w:val="006F1145"/>
    <w:rsid w:val="006F234A"/>
    <w:rsid w:val="006F2A6E"/>
    <w:rsid w:val="007005BF"/>
    <w:rsid w:val="00701F0D"/>
    <w:rsid w:val="00703958"/>
    <w:rsid w:val="00703FFC"/>
    <w:rsid w:val="007047DE"/>
    <w:rsid w:val="00706D20"/>
    <w:rsid w:val="00707727"/>
    <w:rsid w:val="00707BE2"/>
    <w:rsid w:val="00711DE8"/>
    <w:rsid w:val="00715FD9"/>
    <w:rsid w:val="007168B2"/>
    <w:rsid w:val="007176DB"/>
    <w:rsid w:val="007212D2"/>
    <w:rsid w:val="007235C4"/>
    <w:rsid w:val="0072416F"/>
    <w:rsid w:val="00725B34"/>
    <w:rsid w:val="00730B95"/>
    <w:rsid w:val="0073137B"/>
    <w:rsid w:val="00732DA5"/>
    <w:rsid w:val="00733329"/>
    <w:rsid w:val="00734D00"/>
    <w:rsid w:val="00736270"/>
    <w:rsid w:val="00736814"/>
    <w:rsid w:val="0073760C"/>
    <w:rsid w:val="00737DD2"/>
    <w:rsid w:val="00742C16"/>
    <w:rsid w:val="00745EB8"/>
    <w:rsid w:val="0074625B"/>
    <w:rsid w:val="0075146D"/>
    <w:rsid w:val="0075462F"/>
    <w:rsid w:val="0075505C"/>
    <w:rsid w:val="007572FB"/>
    <w:rsid w:val="00757FD9"/>
    <w:rsid w:val="00767BFE"/>
    <w:rsid w:val="00767D5C"/>
    <w:rsid w:val="007707EE"/>
    <w:rsid w:val="0077106A"/>
    <w:rsid w:val="007753F9"/>
    <w:rsid w:val="0077567B"/>
    <w:rsid w:val="00776362"/>
    <w:rsid w:val="00776ABC"/>
    <w:rsid w:val="007772E3"/>
    <w:rsid w:val="007804FE"/>
    <w:rsid w:val="00782729"/>
    <w:rsid w:val="0078426A"/>
    <w:rsid w:val="0078497F"/>
    <w:rsid w:val="00794E97"/>
    <w:rsid w:val="00795B27"/>
    <w:rsid w:val="00796073"/>
    <w:rsid w:val="007A0ADA"/>
    <w:rsid w:val="007A1966"/>
    <w:rsid w:val="007A1AFC"/>
    <w:rsid w:val="007A1ED8"/>
    <w:rsid w:val="007A280A"/>
    <w:rsid w:val="007A41AF"/>
    <w:rsid w:val="007A5728"/>
    <w:rsid w:val="007B125C"/>
    <w:rsid w:val="007B2173"/>
    <w:rsid w:val="007B3D0F"/>
    <w:rsid w:val="007B4C8A"/>
    <w:rsid w:val="007B5A19"/>
    <w:rsid w:val="007B62E2"/>
    <w:rsid w:val="007B6B1E"/>
    <w:rsid w:val="007C0D30"/>
    <w:rsid w:val="007C41E9"/>
    <w:rsid w:val="007C68BD"/>
    <w:rsid w:val="007D23D2"/>
    <w:rsid w:val="007D2B56"/>
    <w:rsid w:val="007D3A98"/>
    <w:rsid w:val="007D44A4"/>
    <w:rsid w:val="007D4C4F"/>
    <w:rsid w:val="007E0559"/>
    <w:rsid w:val="007E0663"/>
    <w:rsid w:val="007E235D"/>
    <w:rsid w:val="007E4390"/>
    <w:rsid w:val="007E4EEF"/>
    <w:rsid w:val="007E74B8"/>
    <w:rsid w:val="007E7F00"/>
    <w:rsid w:val="007F156F"/>
    <w:rsid w:val="007F24EC"/>
    <w:rsid w:val="007F3261"/>
    <w:rsid w:val="007F6E50"/>
    <w:rsid w:val="007F721A"/>
    <w:rsid w:val="007F72A1"/>
    <w:rsid w:val="008016B9"/>
    <w:rsid w:val="0080594C"/>
    <w:rsid w:val="00811A02"/>
    <w:rsid w:val="0081445E"/>
    <w:rsid w:val="00817BBC"/>
    <w:rsid w:val="00817EC3"/>
    <w:rsid w:val="00822165"/>
    <w:rsid w:val="00822BE2"/>
    <w:rsid w:val="008234DB"/>
    <w:rsid w:val="008240E2"/>
    <w:rsid w:val="008249DC"/>
    <w:rsid w:val="00827834"/>
    <w:rsid w:val="00830C72"/>
    <w:rsid w:val="0083170A"/>
    <w:rsid w:val="00832190"/>
    <w:rsid w:val="0083271F"/>
    <w:rsid w:val="0083435B"/>
    <w:rsid w:val="00834E37"/>
    <w:rsid w:val="00835265"/>
    <w:rsid w:val="00835A4E"/>
    <w:rsid w:val="00835C5B"/>
    <w:rsid w:val="00841630"/>
    <w:rsid w:val="008418B5"/>
    <w:rsid w:val="00841B6E"/>
    <w:rsid w:val="00846A82"/>
    <w:rsid w:val="00846E4E"/>
    <w:rsid w:val="00852C64"/>
    <w:rsid w:val="00853088"/>
    <w:rsid w:val="00853508"/>
    <w:rsid w:val="008565A4"/>
    <w:rsid w:val="00856C10"/>
    <w:rsid w:val="0085782D"/>
    <w:rsid w:val="00860814"/>
    <w:rsid w:val="00861E94"/>
    <w:rsid w:val="00863414"/>
    <w:rsid w:val="0086483A"/>
    <w:rsid w:val="00865479"/>
    <w:rsid w:val="00865BB0"/>
    <w:rsid w:val="00870798"/>
    <w:rsid w:val="0087315B"/>
    <w:rsid w:val="00874743"/>
    <w:rsid w:val="008748DE"/>
    <w:rsid w:val="00877077"/>
    <w:rsid w:val="00877204"/>
    <w:rsid w:val="008800DD"/>
    <w:rsid w:val="008810EF"/>
    <w:rsid w:val="0088259D"/>
    <w:rsid w:val="008831C3"/>
    <w:rsid w:val="00884084"/>
    <w:rsid w:val="00884B2F"/>
    <w:rsid w:val="00886584"/>
    <w:rsid w:val="008916AD"/>
    <w:rsid w:val="0089181B"/>
    <w:rsid w:val="00891DCE"/>
    <w:rsid w:val="00892168"/>
    <w:rsid w:val="008928E3"/>
    <w:rsid w:val="0089547F"/>
    <w:rsid w:val="00895E8E"/>
    <w:rsid w:val="00897895"/>
    <w:rsid w:val="008A08B4"/>
    <w:rsid w:val="008A774B"/>
    <w:rsid w:val="008A7948"/>
    <w:rsid w:val="008B4B3B"/>
    <w:rsid w:val="008B5FCF"/>
    <w:rsid w:val="008B6E08"/>
    <w:rsid w:val="008C0791"/>
    <w:rsid w:val="008C39C0"/>
    <w:rsid w:val="008C7A09"/>
    <w:rsid w:val="008D07D8"/>
    <w:rsid w:val="008D6F11"/>
    <w:rsid w:val="008E0163"/>
    <w:rsid w:val="008E1DD9"/>
    <w:rsid w:val="008E1EC4"/>
    <w:rsid w:val="008E3592"/>
    <w:rsid w:val="008E524D"/>
    <w:rsid w:val="008E65B3"/>
    <w:rsid w:val="008F0A33"/>
    <w:rsid w:val="008F0BB2"/>
    <w:rsid w:val="008F1E87"/>
    <w:rsid w:val="008F7946"/>
    <w:rsid w:val="00905197"/>
    <w:rsid w:val="009052AD"/>
    <w:rsid w:val="00907834"/>
    <w:rsid w:val="00910FAB"/>
    <w:rsid w:val="009117EC"/>
    <w:rsid w:val="00913163"/>
    <w:rsid w:val="00914244"/>
    <w:rsid w:val="0091718D"/>
    <w:rsid w:val="009177E3"/>
    <w:rsid w:val="00920305"/>
    <w:rsid w:val="00921110"/>
    <w:rsid w:val="009221F7"/>
    <w:rsid w:val="00922A6E"/>
    <w:rsid w:val="00924A18"/>
    <w:rsid w:val="00925414"/>
    <w:rsid w:val="00926FD9"/>
    <w:rsid w:val="009273AA"/>
    <w:rsid w:val="00930DBF"/>
    <w:rsid w:val="00932B1A"/>
    <w:rsid w:val="00933A43"/>
    <w:rsid w:val="00933A85"/>
    <w:rsid w:val="009343E5"/>
    <w:rsid w:val="009369A5"/>
    <w:rsid w:val="00944636"/>
    <w:rsid w:val="0094698C"/>
    <w:rsid w:val="009518D6"/>
    <w:rsid w:val="00952088"/>
    <w:rsid w:val="00954080"/>
    <w:rsid w:val="009542A6"/>
    <w:rsid w:val="0095476C"/>
    <w:rsid w:val="00956F9A"/>
    <w:rsid w:val="00960932"/>
    <w:rsid w:val="0096137F"/>
    <w:rsid w:val="00961776"/>
    <w:rsid w:val="00963E20"/>
    <w:rsid w:val="009645EE"/>
    <w:rsid w:val="00965D44"/>
    <w:rsid w:val="00965FA3"/>
    <w:rsid w:val="00967352"/>
    <w:rsid w:val="0097226C"/>
    <w:rsid w:val="00972ADD"/>
    <w:rsid w:val="009732D7"/>
    <w:rsid w:val="009744C7"/>
    <w:rsid w:val="009802CB"/>
    <w:rsid w:val="00980833"/>
    <w:rsid w:val="0098334A"/>
    <w:rsid w:val="009859B0"/>
    <w:rsid w:val="00990F88"/>
    <w:rsid w:val="00991721"/>
    <w:rsid w:val="00995849"/>
    <w:rsid w:val="00997C4B"/>
    <w:rsid w:val="009A0193"/>
    <w:rsid w:val="009A17EF"/>
    <w:rsid w:val="009A44EB"/>
    <w:rsid w:val="009A4987"/>
    <w:rsid w:val="009A49D5"/>
    <w:rsid w:val="009A6CD4"/>
    <w:rsid w:val="009B126D"/>
    <w:rsid w:val="009B1737"/>
    <w:rsid w:val="009B1AC0"/>
    <w:rsid w:val="009B1E9B"/>
    <w:rsid w:val="009B2D77"/>
    <w:rsid w:val="009B3B18"/>
    <w:rsid w:val="009B5B6D"/>
    <w:rsid w:val="009C07EC"/>
    <w:rsid w:val="009C1783"/>
    <w:rsid w:val="009C1E0F"/>
    <w:rsid w:val="009C248E"/>
    <w:rsid w:val="009C4292"/>
    <w:rsid w:val="009C59A6"/>
    <w:rsid w:val="009D1DF7"/>
    <w:rsid w:val="009D34BC"/>
    <w:rsid w:val="009D675D"/>
    <w:rsid w:val="009D7F2B"/>
    <w:rsid w:val="009D7F2D"/>
    <w:rsid w:val="009E165A"/>
    <w:rsid w:val="009E1BA2"/>
    <w:rsid w:val="009E1DFF"/>
    <w:rsid w:val="009E22A2"/>
    <w:rsid w:val="009E3C6E"/>
    <w:rsid w:val="009E6752"/>
    <w:rsid w:val="009F1A24"/>
    <w:rsid w:val="009F373B"/>
    <w:rsid w:val="009F4AE0"/>
    <w:rsid w:val="009F5388"/>
    <w:rsid w:val="00A02B0C"/>
    <w:rsid w:val="00A03D7E"/>
    <w:rsid w:val="00A04785"/>
    <w:rsid w:val="00A14586"/>
    <w:rsid w:val="00A16041"/>
    <w:rsid w:val="00A17EFC"/>
    <w:rsid w:val="00A20254"/>
    <w:rsid w:val="00A212F3"/>
    <w:rsid w:val="00A317CE"/>
    <w:rsid w:val="00A3379A"/>
    <w:rsid w:val="00A356D7"/>
    <w:rsid w:val="00A3687B"/>
    <w:rsid w:val="00A400CD"/>
    <w:rsid w:val="00A416B1"/>
    <w:rsid w:val="00A428FF"/>
    <w:rsid w:val="00A43869"/>
    <w:rsid w:val="00A45E78"/>
    <w:rsid w:val="00A46B7B"/>
    <w:rsid w:val="00A46D5C"/>
    <w:rsid w:val="00A506AB"/>
    <w:rsid w:val="00A51146"/>
    <w:rsid w:val="00A53A20"/>
    <w:rsid w:val="00A54647"/>
    <w:rsid w:val="00A637C6"/>
    <w:rsid w:val="00A63A05"/>
    <w:rsid w:val="00A65857"/>
    <w:rsid w:val="00A66D25"/>
    <w:rsid w:val="00A66EE3"/>
    <w:rsid w:val="00A677D0"/>
    <w:rsid w:val="00A72530"/>
    <w:rsid w:val="00A72E3A"/>
    <w:rsid w:val="00A74D9D"/>
    <w:rsid w:val="00A7507C"/>
    <w:rsid w:val="00A76FD9"/>
    <w:rsid w:val="00A806B9"/>
    <w:rsid w:val="00A83FDF"/>
    <w:rsid w:val="00A861DF"/>
    <w:rsid w:val="00A86989"/>
    <w:rsid w:val="00A86D11"/>
    <w:rsid w:val="00A8725F"/>
    <w:rsid w:val="00A8768C"/>
    <w:rsid w:val="00A90A04"/>
    <w:rsid w:val="00A90B56"/>
    <w:rsid w:val="00A91EC2"/>
    <w:rsid w:val="00A96873"/>
    <w:rsid w:val="00AA27B1"/>
    <w:rsid w:val="00AA2FC6"/>
    <w:rsid w:val="00AA39B3"/>
    <w:rsid w:val="00AA61FD"/>
    <w:rsid w:val="00AA6AE4"/>
    <w:rsid w:val="00AA6C1C"/>
    <w:rsid w:val="00AB128E"/>
    <w:rsid w:val="00AB2E12"/>
    <w:rsid w:val="00AB4471"/>
    <w:rsid w:val="00AB50EB"/>
    <w:rsid w:val="00AB5C5E"/>
    <w:rsid w:val="00AB7F13"/>
    <w:rsid w:val="00AC004D"/>
    <w:rsid w:val="00AC1B94"/>
    <w:rsid w:val="00AC4844"/>
    <w:rsid w:val="00AC4B72"/>
    <w:rsid w:val="00AC4CD1"/>
    <w:rsid w:val="00AC59DC"/>
    <w:rsid w:val="00AC76CB"/>
    <w:rsid w:val="00AD1BDE"/>
    <w:rsid w:val="00AD1E85"/>
    <w:rsid w:val="00AD22D9"/>
    <w:rsid w:val="00AD3A6D"/>
    <w:rsid w:val="00AD5292"/>
    <w:rsid w:val="00AD52BF"/>
    <w:rsid w:val="00AD5404"/>
    <w:rsid w:val="00AD59B5"/>
    <w:rsid w:val="00AD7F3D"/>
    <w:rsid w:val="00AE22C1"/>
    <w:rsid w:val="00AE2B2F"/>
    <w:rsid w:val="00AE2D3B"/>
    <w:rsid w:val="00AE2F64"/>
    <w:rsid w:val="00AE3210"/>
    <w:rsid w:val="00AE323A"/>
    <w:rsid w:val="00AE4811"/>
    <w:rsid w:val="00AE6F3A"/>
    <w:rsid w:val="00AF00EE"/>
    <w:rsid w:val="00AF0A60"/>
    <w:rsid w:val="00AF29B5"/>
    <w:rsid w:val="00AF357B"/>
    <w:rsid w:val="00AF4129"/>
    <w:rsid w:val="00AF5504"/>
    <w:rsid w:val="00AF5BFC"/>
    <w:rsid w:val="00AF6808"/>
    <w:rsid w:val="00AF76F2"/>
    <w:rsid w:val="00B00A81"/>
    <w:rsid w:val="00B0391A"/>
    <w:rsid w:val="00B048B6"/>
    <w:rsid w:val="00B1046B"/>
    <w:rsid w:val="00B112C5"/>
    <w:rsid w:val="00B12A70"/>
    <w:rsid w:val="00B131BD"/>
    <w:rsid w:val="00B13EB3"/>
    <w:rsid w:val="00B152B9"/>
    <w:rsid w:val="00B15899"/>
    <w:rsid w:val="00B20390"/>
    <w:rsid w:val="00B20CB2"/>
    <w:rsid w:val="00B214FF"/>
    <w:rsid w:val="00B23444"/>
    <w:rsid w:val="00B24130"/>
    <w:rsid w:val="00B27DE0"/>
    <w:rsid w:val="00B325E4"/>
    <w:rsid w:val="00B36DF1"/>
    <w:rsid w:val="00B37F6A"/>
    <w:rsid w:val="00B44EB8"/>
    <w:rsid w:val="00B45D32"/>
    <w:rsid w:val="00B4612B"/>
    <w:rsid w:val="00B47CA6"/>
    <w:rsid w:val="00B5062E"/>
    <w:rsid w:val="00B510CD"/>
    <w:rsid w:val="00B51363"/>
    <w:rsid w:val="00B53C2E"/>
    <w:rsid w:val="00B551C4"/>
    <w:rsid w:val="00B5529D"/>
    <w:rsid w:val="00B55300"/>
    <w:rsid w:val="00B5591B"/>
    <w:rsid w:val="00B55921"/>
    <w:rsid w:val="00B55B55"/>
    <w:rsid w:val="00B572AB"/>
    <w:rsid w:val="00B577A9"/>
    <w:rsid w:val="00B57D6D"/>
    <w:rsid w:val="00B67A7E"/>
    <w:rsid w:val="00B705D6"/>
    <w:rsid w:val="00B7134F"/>
    <w:rsid w:val="00B71D48"/>
    <w:rsid w:val="00B74666"/>
    <w:rsid w:val="00B754FB"/>
    <w:rsid w:val="00B80CAB"/>
    <w:rsid w:val="00B820CD"/>
    <w:rsid w:val="00B8681A"/>
    <w:rsid w:val="00B87E9F"/>
    <w:rsid w:val="00B90DE3"/>
    <w:rsid w:val="00B9123B"/>
    <w:rsid w:val="00B91E2B"/>
    <w:rsid w:val="00B92163"/>
    <w:rsid w:val="00B930C3"/>
    <w:rsid w:val="00B93771"/>
    <w:rsid w:val="00B95A84"/>
    <w:rsid w:val="00B97718"/>
    <w:rsid w:val="00B97BA6"/>
    <w:rsid w:val="00B97D29"/>
    <w:rsid w:val="00BA18E2"/>
    <w:rsid w:val="00BA1CD5"/>
    <w:rsid w:val="00BA307A"/>
    <w:rsid w:val="00BA37DB"/>
    <w:rsid w:val="00BA6062"/>
    <w:rsid w:val="00BB038C"/>
    <w:rsid w:val="00BB144F"/>
    <w:rsid w:val="00BB1897"/>
    <w:rsid w:val="00BB1E59"/>
    <w:rsid w:val="00BB3153"/>
    <w:rsid w:val="00BB46A7"/>
    <w:rsid w:val="00BB4C2C"/>
    <w:rsid w:val="00BB6A87"/>
    <w:rsid w:val="00BC0383"/>
    <w:rsid w:val="00BC1523"/>
    <w:rsid w:val="00BC166B"/>
    <w:rsid w:val="00BC3D84"/>
    <w:rsid w:val="00BC3EEF"/>
    <w:rsid w:val="00BC4A1C"/>
    <w:rsid w:val="00BC605B"/>
    <w:rsid w:val="00BD38B0"/>
    <w:rsid w:val="00BD4639"/>
    <w:rsid w:val="00BD5936"/>
    <w:rsid w:val="00BE059D"/>
    <w:rsid w:val="00BE0644"/>
    <w:rsid w:val="00BE1687"/>
    <w:rsid w:val="00BE7EC1"/>
    <w:rsid w:val="00BF5E85"/>
    <w:rsid w:val="00C05373"/>
    <w:rsid w:val="00C05DE6"/>
    <w:rsid w:val="00C06506"/>
    <w:rsid w:val="00C0680F"/>
    <w:rsid w:val="00C06D59"/>
    <w:rsid w:val="00C073D4"/>
    <w:rsid w:val="00C117AC"/>
    <w:rsid w:val="00C12078"/>
    <w:rsid w:val="00C122DC"/>
    <w:rsid w:val="00C12518"/>
    <w:rsid w:val="00C13C16"/>
    <w:rsid w:val="00C1522C"/>
    <w:rsid w:val="00C1759E"/>
    <w:rsid w:val="00C178EE"/>
    <w:rsid w:val="00C17E51"/>
    <w:rsid w:val="00C200A5"/>
    <w:rsid w:val="00C24649"/>
    <w:rsid w:val="00C26DB4"/>
    <w:rsid w:val="00C30738"/>
    <w:rsid w:val="00C329CA"/>
    <w:rsid w:val="00C3345E"/>
    <w:rsid w:val="00C337FE"/>
    <w:rsid w:val="00C352DB"/>
    <w:rsid w:val="00C41EB6"/>
    <w:rsid w:val="00C447CE"/>
    <w:rsid w:val="00C4707C"/>
    <w:rsid w:val="00C47A3D"/>
    <w:rsid w:val="00C5194E"/>
    <w:rsid w:val="00C51EA4"/>
    <w:rsid w:val="00C52643"/>
    <w:rsid w:val="00C551CA"/>
    <w:rsid w:val="00C57A16"/>
    <w:rsid w:val="00C57DD9"/>
    <w:rsid w:val="00C57F24"/>
    <w:rsid w:val="00C60976"/>
    <w:rsid w:val="00C6199B"/>
    <w:rsid w:val="00C625C0"/>
    <w:rsid w:val="00C62851"/>
    <w:rsid w:val="00C66DBE"/>
    <w:rsid w:val="00C73B13"/>
    <w:rsid w:val="00C76C15"/>
    <w:rsid w:val="00C82D2D"/>
    <w:rsid w:val="00C82DCC"/>
    <w:rsid w:val="00C84FCA"/>
    <w:rsid w:val="00C86427"/>
    <w:rsid w:val="00C86C8D"/>
    <w:rsid w:val="00C87010"/>
    <w:rsid w:val="00C919CD"/>
    <w:rsid w:val="00C950A5"/>
    <w:rsid w:val="00C9747D"/>
    <w:rsid w:val="00CA1C11"/>
    <w:rsid w:val="00CA251B"/>
    <w:rsid w:val="00CA2AEE"/>
    <w:rsid w:val="00CB0186"/>
    <w:rsid w:val="00CB01FC"/>
    <w:rsid w:val="00CB1575"/>
    <w:rsid w:val="00CB1980"/>
    <w:rsid w:val="00CB3C29"/>
    <w:rsid w:val="00CB6EEB"/>
    <w:rsid w:val="00CC045B"/>
    <w:rsid w:val="00CC1919"/>
    <w:rsid w:val="00CC265D"/>
    <w:rsid w:val="00CC73BC"/>
    <w:rsid w:val="00CD1FB0"/>
    <w:rsid w:val="00CD6AD7"/>
    <w:rsid w:val="00CD772A"/>
    <w:rsid w:val="00CD776E"/>
    <w:rsid w:val="00CE121C"/>
    <w:rsid w:val="00CE1782"/>
    <w:rsid w:val="00CE6CE0"/>
    <w:rsid w:val="00CE7244"/>
    <w:rsid w:val="00CF285C"/>
    <w:rsid w:val="00CF3F66"/>
    <w:rsid w:val="00CF4C57"/>
    <w:rsid w:val="00CF765F"/>
    <w:rsid w:val="00CF796D"/>
    <w:rsid w:val="00D01A91"/>
    <w:rsid w:val="00D04255"/>
    <w:rsid w:val="00D060BC"/>
    <w:rsid w:val="00D062CA"/>
    <w:rsid w:val="00D107D6"/>
    <w:rsid w:val="00D11234"/>
    <w:rsid w:val="00D11A5E"/>
    <w:rsid w:val="00D11F85"/>
    <w:rsid w:val="00D151C5"/>
    <w:rsid w:val="00D15EE5"/>
    <w:rsid w:val="00D16D19"/>
    <w:rsid w:val="00D21445"/>
    <w:rsid w:val="00D215A8"/>
    <w:rsid w:val="00D245E0"/>
    <w:rsid w:val="00D25842"/>
    <w:rsid w:val="00D274F2"/>
    <w:rsid w:val="00D31772"/>
    <w:rsid w:val="00D322B6"/>
    <w:rsid w:val="00D34F23"/>
    <w:rsid w:val="00D36DF6"/>
    <w:rsid w:val="00D42171"/>
    <w:rsid w:val="00D43BF8"/>
    <w:rsid w:val="00D50899"/>
    <w:rsid w:val="00D512FF"/>
    <w:rsid w:val="00D5200E"/>
    <w:rsid w:val="00D521B6"/>
    <w:rsid w:val="00D54062"/>
    <w:rsid w:val="00D553A0"/>
    <w:rsid w:val="00D56B2E"/>
    <w:rsid w:val="00D61697"/>
    <w:rsid w:val="00D70111"/>
    <w:rsid w:val="00D70E9F"/>
    <w:rsid w:val="00D7173B"/>
    <w:rsid w:val="00D71D41"/>
    <w:rsid w:val="00D72E21"/>
    <w:rsid w:val="00D74A04"/>
    <w:rsid w:val="00D74AF3"/>
    <w:rsid w:val="00D75591"/>
    <w:rsid w:val="00D75B96"/>
    <w:rsid w:val="00D866D1"/>
    <w:rsid w:val="00D8725A"/>
    <w:rsid w:val="00D92466"/>
    <w:rsid w:val="00D931BD"/>
    <w:rsid w:val="00D93354"/>
    <w:rsid w:val="00D960A2"/>
    <w:rsid w:val="00D96D02"/>
    <w:rsid w:val="00D9739B"/>
    <w:rsid w:val="00D97969"/>
    <w:rsid w:val="00DA10B7"/>
    <w:rsid w:val="00DA1467"/>
    <w:rsid w:val="00DA1BC8"/>
    <w:rsid w:val="00DA22CE"/>
    <w:rsid w:val="00DA2501"/>
    <w:rsid w:val="00DA4B9E"/>
    <w:rsid w:val="00DA7050"/>
    <w:rsid w:val="00DB23F1"/>
    <w:rsid w:val="00DB4564"/>
    <w:rsid w:val="00DC0B76"/>
    <w:rsid w:val="00DC0FB3"/>
    <w:rsid w:val="00DD1896"/>
    <w:rsid w:val="00DD285F"/>
    <w:rsid w:val="00DD3EF8"/>
    <w:rsid w:val="00DD652F"/>
    <w:rsid w:val="00DD6A9E"/>
    <w:rsid w:val="00DE09D9"/>
    <w:rsid w:val="00DE39B7"/>
    <w:rsid w:val="00DE414C"/>
    <w:rsid w:val="00DE7365"/>
    <w:rsid w:val="00DF064E"/>
    <w:rsid w:val="00DF2E9F"/>
    <w:rsid w:val="00DF3EDE"/>
    <w:rsid w:val="00DF4721"/>
    <w:rsid w:val="00DF585D"/>
    <w:rsid w:val="00DF6000"/>
    <w:rsid w:val="00DF6116"/>
    <w:rsid w:val="00DF64B6"/>
    <w:rsid w:val="00E00B3C"/>
    <w:rsid w:val="00E015CE"/>
    <w:rsid w:val="00E0189D"/>
    <w:rsid w:val="00E0375E"/>
    <w:rsid w:val="00E04913"/>
    <w:rsid w:val="00E04E90"/>
    <w:rsid w:val="00E072CA"/>
    <w:rsid w:val="00E10A98"/>
    <w:rsid w:val="00E123D5"/>
    <w:rsid w:val="00E13BCB"/>
    <w:rsid w:val="00E161AF"/>
    <w:rsid w:val="00E16D22"/>
    <w:rsid w:val="00E17249"/>
    <w:rsid w:val="00E178DB"/>
    <w:rsid w:val="00E217E3"/>
    <w:rsid w:val="00E23785"/>
    <w:rsid w:val="00E271A8"/>
    <w:rsid w:val="00E271FB"/>
    <w:rsid w:val="00E30928"/>
    <w:rsid w:val="00E316BC"/>
    <w:rsid w:val="00E3347B"/>
    <w:rsid w:val="00E34B85"/>
    <w:rsid w:val="00E355F4"/>
    <w:rsid w:val="00E35904"/>
    <w:rsid w:val="00E36D2D"/>
    <w:rsid w:val="00E37CBE"/>
    <w:rsid w:val="00E37D19"/>
    <w:rsid w:val="00E43F75"/>
    <w:rsid w:val="00E44855"/>
    <w:rsid w:val="00E456E3"/>
    <w:rsid w:val="00E469B0"/>
    <w:rsid w:val="00E47C38"/>
    <w:rsid w:val="00E47F2C"/>
    <w:rsid w:val="00E5261B"/>
    <w:rsid w:val="00E527DE"/>
    <w:rsid w:val="00E529AC"/>
    <w:rsid w:val="00E54DCF"/>
    <w:rsid w:val="00E54E78"/>
    <w:rsid w:val="00E5787A"/>
    <w:rsid w:val="00E61C64"/>
    <w:rsid w:val="00E67240"/>
    <w:rsid w:val="00E70BB4"/>
    <w:rsid w:val="00E70E0F"/>
    <w:rsid w:val="00E716A2"/>
    <w:rsid w:val="00E727E7"/>
    <w:rsid w:val="00E768BF"/>
    <w:rsid w:val="00E80329"/>
    <w:rsid w:val="00E819E7"/>
    <w:rsid w:val="00E8221E"/>
    <w:rsid w:val="00E82A4A"/>
    <w:rsid w:val="00E82D6C"/>
    <w:rsid w:val="00E9094B"/>
    <w:rsid w:val="00E91159"/>
    <w:rsid w:val="00E91EA7"/>
    <w:rsid w:val="00E93F06"/>
    <w:rsid w:val="00E953F8"/>
    <w:rsid w:val="00EA1361"/>
    <w:rsid w:val="00EA795A"/>
    <w:rsid w:val="00EB3B9D"/>
    <w:rsid w:val="00EB45CE"/>
    <w:rsid w:val="00EB4BB7"/>
    <w:rsid w:val="00EB518E"/>
    <w:rsid w:val="00EB7484"/>
    <w:rsid w:val="00EC1735"/>
    <w:rsid w:val="00EC1CDD"/>
    <w:rsid w:val="00EC205F"/>
    <w:rsid w:val="00EC3944"/>
    <w:rsid w:val="00EC435C"/>
    <w:rsid w:val="00EC4402"/>
    <w:rsid w:val="00EC6003"/>
    <w:rsid w:val="00ED2C6F"/>
    <w:rsid w:val="00ED5B92"/>
    <w:rsid w:val="00ED6D47"/>
    <w:rsid w:val="00EE417D"/>
    <w:rsid w:val="00EF184A"/>
    <w:rsid w:val="00EF1D00"/>
    <w:rsid w:val="00EF35E9"/>
    <w:rsid w:val="00EF4808"/>
    <w:rsid w:val="00EF51FC"/>
    <w:rsid w:val="00F0068A"/>
    <w:rsid w:val="00F00768"/>
    <w:rsid w:val="00F04FDF"/>
    <w:rsid w:val="00F0570E"/>
    <w:rsid w:val="00F06299"/>
    <w:rsid w:val="00F127A1"/>
    <w:rsid w:val="00F136BD"/>
    <w:rsid w:val="00F138D2"/>
    <w:rsid w:val="00F13D2F"/>
    <w:rsid w:val="00F15673"/>
    <w:rsid w:val="00F17211"/>
    <w:rsid w:val="00F17495"/>
    <w:rsid w:val="00F227DC"/>
    <w:rsid w:val="00F257CD"/>
    <w:rsid w:val="00F26AEA"/>
    <w:rsid w:val="00F26C2C"/>
    <w:rsid w:val="00F27E76"/>
    <w:rsid w:val="00F31745"/>
    <w:rsid w:val="00F31F6C"/>
    <w:rsid w:val="00F345B9"/>
    <w:rsid w:val="00F34726"/>
    <w:rsid w:val="00F34874"/>
    <w:rsid w:val="00F366D3"/>
    <w:rsid w:val="00F438B7"/>
    <w:rsid w:val="00F44133"/>
    <w:rsid w:val="00F448A3"/>
    <w:rsid w:val="00F45192"/>
    <w:rsid w:val="00F511E2"/>
    <w:rsid w:val="00F51346"/>
    <w:rsid w:val="00F52D93"/>
    <w:rsid w:val="00F54176"/>
    <w:rsid w:val="00F567C9"/>
    <w:rsid w:val="00F60B23"/>
    <w:rsid w:val="00F61824"/>
    <w:rsid w:val="00F631DB"/>
    <w:rsid w:val="00F66573"/>
    <w:rsid w:val="00F707DD"/>
    <w:rsid w:val="00F7243F"/>
    <w:rsid w:val="00F741D3"/>
    <w:rsid w:val="00F75D26"/>
    <w:rsid w:val="00F76258"/>
    <w:rsid w:val="00F76F8A"/>
    <w:rsid w:val="00F80D4B"/>
    <w:rsid w:val="00F813A7"/>
    <w:rsid w:val="00F82136"/>
    <w:rsid w:val="00F824ED"/>
    <w:rsid w:val="00F82506"/>
    <w:rsid w:val="00F82B06"/>
    <w:rsid w:val="00F853BB"/>
    <w:rsid w:val="00F86257"/>
    <w:rsid w:val="00F87A47"/>
    <w:rsid w:val="00F904BC"/>
    <w:rsid w:val="00F947E7"/>
    <w:rsid w:val="00F94834"/>
    <w:rsid w:val="00F95435"/>
    <w:rsid w:val="00F95438"/>
    <w:rsid w:val="00F95710"/>
    <w:rsid w:val="00F97D0E"/>
    <w:rsid w:val="00FA21BF"/>
    <w:rsid w:val="00FA29D6"/>
    <w:rsid w:val="00FA4431"/>
    <w:rsid w:val="00FB3A92"/>
    <w:rsid w:val="00FB48E0"/>
    <w:rsid w:val="00FB60F0"/>
    <w:rsid w:val="00FB6836"/>
    <w:rsid w:val="00FB7E09"/>
    <w:rsid w:val="00FC263A"/>
    <w:rsid w:val="00FC268F"/>
    <w:rsid w:val="00FC48DB"/>
    <w:rsid w:val="00FC5B3B"/>
    <w:rsid w:val="00FC64E1"/>
    <w:rsid w:val="00FC6AB7"/>
    <w:rsid w:val="00FC6B1F"/>
    <w:rsid w:val="00FC7E7F"/>
    <w:rsid w:val="00FD043B"/>
    <w:rsid w:val="00FD21C0"/>
    <w:rsid w:val="00FD5734"/>
    <w:rsid w:val="00FD594C"/>
    <w:rsid w:val="00FE10CE"/>
    <w:rsid w:val="00FE29A9"/>
    <w:rsid w:val="00FE53E0"/>
    <w:rsid w:val="00FE58FD"/>
    <w:rsid w:val="00FF0718"/>
    <w:rsid w:val="00FF0804"/>
    <w:rsid w:val="00FF1133"/>
    <w:rsid w:val="00FF2DAF"/>
    <w:rsid w:val="00FF74A5"/>
    <w:rsid w:val="07205249"/>
    <w:rsid w:val="0E2BA916"/>
    <w:rsid w:val="2171E4BF"/>
    <w:rsid w:val="24ECE8D9"/>
    <w:rsid w:val="2A7054F0"/>
    <w:rsid w:val="2DBE6620"/>
    <w:rsid w:val="3021F221"/>
    <w:rsid w:val="30830ABF"/>
    <w:rsid w:val="31126A56"/>
    <w:rsid w:val="313F9158"/>
    <w:rsid w:val="329E49EB"/>
    <w:rsid w:val="35021363"/>
    <w:rsid w:val="39AD86EB"/>
    <w:rsid w:val="3F501167"/>
    <w:rsid w:val="422527D4"/>
    <w:rsid w:val="44C3ACFF"/>
    <w:rsid w:val="45685521"/>
    <w:rsid w:val="48078C16"/>
    <w:rsid w:val="54E2A38E"/>
    <w:rsid w:val="5DCC5527"/>
    <w:rsid w:val="60CCABF4"/>
    <w:rsid w:val="68711383"/>
    <w:rsid w:val="78965DB5"/>
  </w:rsids>
  <m:mathPr>
    <m:mathFont m:val="Cambria Math"/>
    <m:brkBin m:val="before"/>
    <m:brkBinSub m:val="--"/>
    <m:smallFrac m:val="0"/>
    <m:dispDef/>
    <m:lMargin m:val="0"/>
    <m:rMargin m:val="0"/>
    <m:defJc m:val="centerGroup"/>
    <m:wrapIndent m:val="1440"/>
    <m:intLim m:val="subSup"/>
    <m:naryLim m:val="undOvr"/>
  </m:mathPr>
  <w:themeFontLang w:val="cy-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EC1B0"/>
  <w15:docId w15:val="{36B58B52-16B0-497A-9094-AFA70153D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sz w:val="24"/>
        <w:szCs w:val="24"/>
        <w:lang w:val="en-GB" w:eastAsia="en-GB"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785"/>
    <w:rPr>
      <w:rFonts w:asciiTheme="minorHAnsi" w:hAnsiTheme="minorHAnsi"/>
      <w:lang w:val="cy-GB"/>
    </w:rPr>
  </w:style>
  <w:style w:type="paragraph" w:styleId="Pennawd1">
    <w:name w:val="heading 1"/>
    <w:basedOn w:val="Normal"/>
    <w:next w:val="Normal"/>
    <w:link w:val="Pennawd1Nod"/>
    <w:uiPriority w:val="9"/>
    <w:qFormat/>
    <w:rsid w:val="00FD5734"/>
    <w:pPr>
      <w:keepNext/>
      <w:keepLines/>
      <w:numPr>
        <w:numId w:val="11"/>
      </w:numPr>
      <w:spacing w:after="480"/>
      <w:outlineLvl w:val="0"/>
    </w:pPr>
    <w:rPr>
      <w:rFonts w:asciiTheme="majorHAnsi" w:eastAsiaTheme="majorEastAsia" w:hAnsiTheme="majorHAnsi" w:cstheme="majorBidi"/>
      <w:b/>
      <w:bCs/>
      <w:color w:val="00B0DF"/>
      <w:sz w:val="44"/>
      <w:szCs w:val="28"/>
    </w:rPr>
  </w:style>
  <w:style w:type="paragraph" w:styleId="Pennawd2">
    <w:name w:val="heading 2"/>
    <w:basedOn w:val="Normal"/>
    <w:next w:val="Normal"/>
    <w:link w:val="Pennawd2Nod"/>
    <w:uiPriority w:val="9"/>
    <w:unhideWhenUsed/>
    <w:qFormat/>
    <w:rsid w:val="00FD5734"/>
    <w:pPr>
      <w:keepNext/>
      <w:keepLines/>
      <w:numPr>
        <w:ilvl w:val="1"/>
        <w:numId w:val="11"/>
      </w:numPr>
      <w:spacing w:before="200"/>
      <w:ind w:left="578" w:hanging="578"/>
      <w:outlineLvl w:val="1"/>
    </w:pPr>
    <w:rPr>
      <w:rFonts w:asciiTheme="majorHAnsi" w:eastAsiaTheme="majorEastAsia" w:hAnsiTheme="majorHAnsi" w:cstheme="majorBidi"/>
      <w:b/>
      <w:bCs/>
      <w:color w:val="00B0DF"/>
      <w:szCs w:val="26"/>
    </w:rPr>
  </w:style>
  <w:style w:type="paragraph" w:styleId="Pennawd3">
    <w:name w:val="heading 3"/>
    <w:basedOn w:val="Normal"/>
    <w:next w:val="Normal"/>
    <w:link w:val="Pennawd3Nod"/>
    <w:uiPriority w:val="9"/>
    <w:unhideWhenUsed/>
    <w:qFormat/>
    <w:rsid w:val="00FD5734"/>
    <w:pPr>
      <w:keepNext/>
      <w:keepLines/>
      <w:numPr>
        <w:ilvl w:val="2"/>
        <w:numId w:val="11"/>
      </w:numPr>
      <w:spacing w:before="200"/>
      <w:outlineLvl w:val="2"/>
    </w:pPr>
    <w:rPr>
      <w:rFonts w:asciiTheme="majorHAnsi" w:eastAsiaTheme="majorEastAsia" w:hAnsiTheme="majorHAnsi" w:cstheme="majorBidi"/>
      <w:b/>
      <w:bCs/>
      <w:color w:val="00B0DF"/>
    </w:rPr>
  </w:style>
  <w:style w:type="paragraph" w:styleId="Pennawd4">
    <w:name w:val="heading 4"/>
    <w:basedOn w:val="Normal"/>
    <w:next w:val="Normal"/>
    <w:link w:val="Pennawd4Nod"/>
    <w:uiPriority w:val="9"/>
    <w:unhideWhenUsed/>
    <w:qFormat/>
    <w:rsid w:val="00FD5734"/>
    <w:pPr>
      <w:keepNext/>
      <w:keepLines/>
      <w:numPr>
        <w:ilvl w:val="3"/>
        <w:numId w:val="11"/>
      </w:numPr>
      <w:spacing w:before="200"/>
      <w:ind w:left="862" w:hanging="862"/>
      <w:outlineLvl w:val="3"/>
    </w:pPr>
    <w:rPr>
      <w:rFonts w:asciiTheme="majorHAnsi" w:eastAsiaTheme="majorEastAsia" w:hAnsiTheme="majorHAnsi" w:cstheme="majorBidi"/>
      <w:b/>
      <w:bCs/>
      <w:iCs/>
      <w:color w:val="00B0DF"/>
    </w:rPr>
  </w:style>
  <w:style w:type="paragraph" w:styleId="Pennawd5">
    <w:name w:val="heading 5"/>
    <w:basedOn w:val="Normal"/>
    <w:next w:val="Normal"/>
    <w:link w:val="Pennawd5Nod"/>
    <w:uiPriority w:val="9"/>
    <w:semiHidden/>
    <w:qFormat/>
    <w:rsid w:val="00AE2F64"/>
    <w:pPr>
      <w:keepNext/>
      <w:keepLines/>
      <w:numPr>
        <w:ilvl w:val="4"/>
        <w:numId w:val="11"/>
      </w:numPr>
      <w:spacing w:before="200" w:after="0"/>
      <w:outlineLvl w:val="4"/>
    </w:pPr>
    <w:rPr>
      <w:rFonts w:asciiTheme="majorHAnsi" w:eastAsiaTheme="majorEastAsia" w:hAnsiTheme="majorHAnsi" w:cstheme="majorBidi"/>
      <w:color w:val="00576F" w:themeColor="accent1" w:themeShade="7F"/>
    </w:rPr>
  </w:style>
  <w:style w:type="paragraph" w:styleId="Pennawd6">
    <w:name w:val="heading 6"/>
    <w:basedOn w:val="Normal"/>
    <w:next w:val="Normal"/>
    <w:link w:val="Pennawd6Nod"/>
    <w:uiPriority w:val="9"/>
    <w:semiHidden/>
    <w:qFormat/>
    <w:rsid w:val="00AE2F64"/>
    <w:pPr>
      <w:keepNext/>
      <w:keepLines/>
      <w:numPr>
        <w:ilvl w:val="5"/>
        <w:numId w:val="11"/>
      </w:numPr>
      <w:spacing w:before="200" w:after="0"/>
      <w:outlineLvl w:val="5"/>
    </w:pPr>
    <w:rPr>
      <w:rFonts w:asciiTheme="majorHAnsi" w:eastAsiaTheme="majorEastAsia" w:hAnsiTheme="majorHAnsi" w:cstheme="majorBidi"/>
      <w:i/>
      <w:iCs/>
      <w:color w:val="00576F" w:themeColor="accent1" w:themeShade="7F"/>
    </w:rPr>
  </w:style>
  <w:style w:type="paragraph" w:styleId="Pennawd7">
    <w:name w:val="heading 7"/>
    <w:basedOn w:val="Normal"/>
    <w:next w:val="Normal"/>
    <w:link w:val="Pennawd7Nod"/>
    <w:uiPriority w:val="9"/>
    <w:semiHidden/>
    <w:qFormat/>
    <w:rsid w:val="00AE2F64"/>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Pennawd8">
    <w:name w:val="heading 8"/>
    <w:basedOn w:val="Normal"/>
    <w:next w:val="Normal"/>
    <w:link w:val="Pennawd8Nod"/>
    <w:uiPriority w:val="9"/>
    <w:semiHidden/>
    <w:qFormat/>
    <w:rsid w:val="00AE2F64"/>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Pennawd9">
    <w:name w:val="heading 9"/>
    <w:basedOn w:val="Normal"/>
    <w:next w:val="Normal"/>
    <w:link w:val="Pennawd9Nod"/>
    <w:uiPriority w:val="9"/>
    <w:semiHidden/>
    <w:qFormat/>
    <w:rsid w:val="00AE2F64"/>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styleId="TestunmewnSwigen">
    <w:name w:val="Balloon Text"/>
    <w:basedOn w:val="Normal"/>
    <w:link w:val="TestunmewnSwigenNod"/>
    <w:uiPriority w:val="99"/>
    <w:semiHidden/>
    <w:unhideWhenUsed/>
    <w:rsid w:val="00D93354"/>
    <w:pPr>
      <w:spacing w:after="0"/>
    </w:pPr>
    <w:rPr>
      <w:rFonts w:ascii="Tahoma" w:hAnsi="Tahoma" w:cs="Tahoma"/>
      <w:sz w:val="16"/>
      <w:szCs w:val="16"/>
    </w:rPr>
  </w:style>
  <w:style w:type="character" w:customStyle="1" w:styleId="TestunmewnSwigenNod">
    <w:name w:val="Testun mewn Swigen Nod"/>
    <w:link w:val="TestunmewnSwigen"/>
    <w:uiPriority w:val="99"/>
    <w:semiHidden/>
    <w:rsid w:val="00D93354"/>
    <w:rPr>
      <w:rFonts w:ascii="Tahoma" w:hAnsi="Tahoma" w:cs="Tahoma"/>
      <w:sz w:val="16"/>
      <w:szCs w:val="16"/>
    </w:rPr>
  </w:style>
  <w:style w:type="paragraph" w:styleId="Pennyn">
    <w:name w:val="header"/>
    <w:basedOn w:val="Normal"/>
    <w:link w:val="PennynNod"/>
    <w:uiPriority w:val="99"/>
    <w:unhideWhenUsed/>
    <w:rsid w:val="00D93354"/>
    <w:pPr>
      <w:tabs>
        <w:tab w:val="center" w:pos="4513"/>
        <w:tab w:val="right" w:pos="9026"/>
      </w:tabs>
      <w:spacing w:after="0"/>
    </w:pPr>
  </w:style>
  <w:style w:type="character" w:customStyle="1" w:styleId="PennynNod">
    <w:name w:val="Pennyn Nod"/>
    <w:link w:val="Pennyn"/>
    <w:uiPriority w:val="99"/>
    <w:rsid w:val="00D93354"/>
  </w:style>
  <w:style w:type="paragraph" w:styleId="Troedyn">
    <w:name w:val="footer"/>
    <w:basedOn w:val="Normal"/>
    <w:link w:val="TroedynNod"/>
    <w:uiPriority w:val="99"/>
    <w:unhideWhenUsed/>
    <w:rsid w:val="00D93354"/>
    <w:pPr>
      <w:tabs>
        <w:tab w:val="center" w:pos="4513"/>
        <w:tab w:val="right" w:pos="9026"/>
      </w:tabs>
      <w:spacing w:after="0"/>
    </w:pPr>
  </w:style>
  <w:style w:type="character" w:customStyle="1" w:styleId="TroedynNod">
    <w:name w:val="Troedyn Nod"/>
    <w:link w:val="Troedyn"/>
    <w:uiPriority w:val="99"/>
    <w:rsid w:val="00D93354"/>
  </w:style>
  <w:style w:type="paragraph" w:customStyle="1" w:styleId="Derbynnydd-bloccyfeiriad">
    <w:name w:val="Derbynnydd - bloc cyfeiriad"/>
    <w:basedOn w:val="Normal"/>
    <w:qFormat/>
    <w:rsid w:val="00FD5734"/>
  </w:style>
  <w:style w:type="paragraph" w:customStyle="1" w:styleId="Derbynnydd">
    <w:name w:val="Derbynnydd"/>
    <w:basedOn w:val="Normal"/>
    <w:qFormat/>
    <w:rsid w:val="00613D5C"/>
  </w:style>
  <w:style w:type="paragraph" w:styleId="Dyddiad">
    <w:name w:val="Date"/>
    <w:basedOn w:val="Normal"/>
    <w:next w:val="Normal"/>
    <w:link w:val="DyddiadNod"/>
    <w:uiPriority w:val="99"/>
    <w:unhideWhenUsed/>
    <w:rsid w:val="00FD5734"/>
  </w:style>
  <w:style w:type="character" w:customStyle="1" w:styleId="DyddiadNod">
    <w:name w:val="Dyddiad Nod"/>
    <w:basedOn w:val="FfontParagraffDdiofyn"/>
    <w:link w:val="Dyddiad"/>
    <w:uiPriority w:val="99"/>
    <w:rsid w:val="00FD5734"/>
    <w:rPr>
      <w:rFonts w:asciiTheme="minorHAnsi" w:hAnsiTheme="minorHAnsi"/>
      <w:lang w:val="cy-GB"/>
    </w:rPr>
  </w:style>
  <w:style w:type="paragraph" w:styleId="Llofnod">
    <w:name w:val="Signature"/>
    <w:basedOn w:val="Derbynnydd-bloccyfeiriad"/>
    <w:link w:val="LlofnodNod"/>
    <w:uiPriority w:val="99"/>
    <w:rsid w:val="00965FA3"/>
    <w:pPr>
      <w:spacing w:before="60"/>
    </w:pPr>
  </w:style>
  <w:style w:type="character" w:customStyle="1" w:styleId="LlofnodNod">
    <w:name w:val="Llofnod Nod"/>
    <w:basedOn w:val="FfontParagraffDdiofyn"/>
    <w:link w:val="Llofnod"/>
    <w:uiPriority w:val="99"/>
    <w:rsid w:val="0063308B"/>
    <w:rPr>
      <w:rFonts w:ascii="HelveticaNeueLT Std Med" w:hAnsi="HelveticaNeueLT Std Med"/>
    </w:rPr>
  </w:style>
  <w:style w:type="paragraph" w:styleId="Teitl">
    <w:name w:val="Title"/>
    <w:basedOn w:val="Normal"/>
    <w:next w:val="Normal"/>
    <w:link w:val="TeitlNod"/>
    <w:uiPriority w:val="10"/>
    <w:qFormat/>
    <w:rsid w:val="006C6BD8"/>
    <w:pPr>
      <w:spacing w:before="120" w:after="300"/>
      <w:contextualSpacing/>
    </w:pPr>
    <w:rPr>
      <w:rFonts w:asciiTheme="majorHAnsi" w:eastAsiaTheme="majorEastAsia" w:hAnsiTheme="majorHAnsi" w:cstheme="majorBidi"/>
      <w:color w:val="4C5763"/>
      <w:spacing w:val="5"/>
      <w:kern w:val="28"/>
      <w:sz w:val="64"/>
      <w:szCs w:val="52"/>
    </w:rPr>
  </w:style>
  <w:style w:type="character" w:customStyle="1" w:styleId="TeitlNod">
    <w:name w:val="Teitl Nod"/>
    <w:basedOn w:val="FfontParagraffDdiofyn"/>
    <w:link w:val="Teitl"/>
    <w:uiPriority w:val="10"/>
    <w:rsid w:val="006C6BD8"/>
    <w:rPr>
      <w:rFonts w:asciiTheme="majorHAnsi" w:eastAsiaTheme="majorEastAsia" w:hAnsiTheme="majorHAnsi" w:cstheme="majorBidi"/>
      <w:color w:val="4C5763"/>
      <w:spacing w:val="5"/>
      <w:kern w:val="28"/>
      <w:sz w:val="64"/>
      <w:szCs w:val="52"/>
    </w:rPr>
  </w:style>
  <w:style w:type="paragraph" w:styleId="Isdeitl">
    <w:name w:val="Subtitle"/>
    <w:basedOn w:val="Normal"/>
    <w:next w:val="Normal"/>
    <w:link w:val="IsdeitlNod"/>
    <w:uiPriority w:val="11"/>
    <w:qFormat/>
    <w:rsid w:val="006C6BD8"/>
    <w:pPr>
      <w:numPr>
        <w:ilvl w:val="1"/>
      </w:numPr>
    </w:pPr>
    <w:rPr>
      <w:rFonts w:asciiTheme="majorHAnsi" w:eastAsiaTheme="majorEastAsia" w:hAnsiTheme="majorHAnsi" w:cstheme="majorBidi"/>
      <w:iCs/>
      <w:color w:val="00B0DF"/>
      <w:spacing w:val="15"/>
    </w:rPr>
  </w:style>
  <w:style w:type="character" w:customStyle="1" w:styleId="IsdeitlNod">
    <w:name w:val="Isdeitl Nod"/>
    <w:basedOn w:val="FfontParagraffDdiofyn"/>
    <w:link w:val="Isdeitl"/>
    <w:uiPriority w:val="11"/>
    <w:rsid w:val="006C6BD8"/>
    <w:rPr>
      <w:rFonts w:asciiTheme="majorHAnsi" w:eastAsiaTheme="majorEastAsia" w:hAnsiTheme="majorHAnsi" w:cstheme="majorBidi"/>
      <w:iCs/>
      <w:color w:val="00B0DF"/>
      <w:spacing w:val="15"/>
    </w:rPr>
  </w:style>
  <w:style w:type="character" w:customStyle="1" w:styleId="Pwyslaisglas">
    <w:name w:val="Pwyslais glas"/>
    <w:basedOn w:val="FfontParagraffDdiofyn"/>
    <w:uiPriority w:val="1"/>
    <w:qFormat/>
    <w:rsid w:val="000E7F4E"/>
    <w:rPr>
      <w:rFonts w:asciiTheme="minorHAnsi" w:hAnsiTheme="minorHAnsi"/>
      <w:b w:val="0"/>
      <w:i w:val="0"/>
      <w:color w:val="00B0DF" w:themeColor="accent1"/>
      <w:sz w:val="24"/>
    </w:rPr>
  </w:style>
  <w:style w:type="character" w:customStyle="1" w:styleId="Pennawd1Nod">
    <w:name w:val="Pennawd 1 Nod"/>
    <w:basedOn w:val="FfontParagraffDdiofyn"/>
    <w:link w:val="Pennawd1"/>
    <w:uiPriority w:val="9"/>
    <w:rsid w:val="00FD5734"/>
    <w:rPr>
      <w:rFonts w:asciiTheme="majorHAnsi" w:eastAsiaTheme="majorEastAsia" w:hAnsiTheme="majorHAnsi" w:cstheme="majorBidi"/>
      <w:b/>
      <w:bCs/>
      <w:color w:val="00B0DF"/>
      <w:sz w:val="44"/>
      <w:szCs w:val="28"/>
      <w:lang w:val="cy-GB"/>
    </w:rPr>
  </w:style>
  <w:style w:type="character" w:customStyle="1" w:styleId="Pennawd2Nod">
    <w:name w:val="Pennawd 2 Nod"/>
    <w:basedOn w:val="FfontParagraffDdiofyn"/>
    <w:link w:val="Pennawd2"/>
    <w:uiPriority w:val="9"/>
    <w:rsid w:val="00FD5734"/>
    <w:rPr>
      <w:rFonts w:asciiTheme="majorHAnsi" w:eastAsiaTheme="majorEastAsia" w:hAnsiTheme="majorHAnsi" w:cstheme="majorBidi"/>
      <w:b/>
      <w:bCs/>
      <w:color w:val="00B0DF"/>
      <w:szCs w:val="26"/>
      <w:lang w:val="cy-GB"/>
    </w:rPr>
  </w:style>
  <w:style w:type="character" w:customStyle="1" w:styleId="Pennawd3Nod">
    <w:name w:val="Pennawd 3 Nod"/>
    <w:basedOn w:val="FfontParagraffDdiofyn"/>
    <w:link w:val="Pennawd3"/>
    <w:uiPriority w:val="9"/>
    <w:rsid w:val="00FD5734"/>
    <w:rPr>
      <w:rFonts w:asciiTheme="majorHAnsi" w:eastAsiaTheme="majorEastAsia" w:hAnsiTheme="majorHAnsi" w:cstheme="majorBidi"/>
      <w:b/>
      <w:bCs/>
      <w:color w:val="00B0DF"/>
      <w:lang w:val="cy-GB"/>
    </w:rPr>
  </w:style>
  <w:style w:type="character" w:customStyle="1" w:styleId="Pennawd4Nod">
    <w:name w:val="Pennawd 4 Nod"/>
    <w:basedOn w:val="FfontParagraffDdiofyn"/>
    <w:link w:val="Pennawd4"/>
    <w:uiPriority w:val="9"/>
    <w:rsid w:val="00FD5734"/>
    <w:rPr>
      <w:rFonts w:asciiTheme="majorHAnsi" w:eastAsiaTheme="majorEastAsia" w:hAnsiTheme="majorHAnsi" w:cstheme="majorBidi"/>
      <w:b/>
      <w:bCs/>
      <w:iCs/>
      <w:color w:val="00B0DF"/>
      <w:lang w:val="cy-GB"/>
    </w:rPr>
  </w:style>
  <w:style w:type="character" w:customStyle="1" w:styleId="Pennawd5Nod">
    <w:name w:val="Pennawd 5 Nod"/>
    <w:basedOn w:val="FfontParagraffDdiofyn"/>
    <w:link w:val="Pennawd5"/>
    <w:uiPriority w:val="9"/>
    <w:semiHidden/>
    <w:rsid w:val="00D25842"/>
    <w:rPr>
      <w:rFonts w:asciiTheme="majorHAnsi" w:eastAsiaTheme="majorEastAsia" w:hAnsiTheme="majorHAnsi" w:cstheme="majorBidi"/>
      <w:color w:val="00576F" w:themeColor="accent1" w:themeShade="7F"/>
    </w:rPr>
  </w:style>
  <w:style w:type="character" w:customStyle="1" w:styleId="Pennawd6Nod">
    <w:name w:val="Pennawd 6 Nod"/>
    <w:basedOn w:val="FfontParagraffDdiofyn"/>
    <w:link w:val="Pennawd6"/>
    <w:uiPriority w:val="9"/>
    <w:semiHidden/>
    <w:rsid w:val="00D25842"/>
    <w:rPr>
      <w:rFonts w:asciiTheme="majorHAnsi" w:eastAsiaTheme="majorEastAsia" w:hAnsiTheme="majorHAnsi" w:cstheme="majorBidi"/>
      <w:i/>
      <w:iCs/>
      <w:color w:val="00576F" w:themeColor="accent1" w:themeShade="7F"/>
    </w:rPr>
  </w:style>
  <w:style w:type="character" w:customStyle="1" w:styleId="Pennawd7Nod">
    <w:name w:val="Pennawd 7 Nod"/>
    <w:basedOn w:val="FfontParagraffDdiofyn"/>
    <w:link w:val="Pennawd7"/>
    <w:uiPriority w:val="9"/>
    <w:semiHidden/>
    <w:rsid w:val="00D25842"/>
    <w:rPr>
      <w:rFonts w:asciiTheme="majorHAnsi" w:eastAsiaTheme="majorEastAsia" w:hAnsiTheme="majorHAnsi" w:cstheme="majorBidi"/>
      <w:i/>
      <w:iCs/>
      <w:color w:val="404040" w:themeColor="text1" w:themeTint="BF"/>
    </w:rPr>
  </w:style>
  <w:style w:type="character" w:customStyle="1" w:styleId="Pennawd8Nod">
    <w:name w:val="Pennawd 8 Nod"/>
    <w:basedOn w:val="FfontParagraffDdiofyn"/>
    <w:link w:val="Pennawd8"/>
    <w:uiPriority w:val="9"/>
    <w:semiHidden/>
    <w:rsid w:val="00D25842"/>
    <w:rPr>
      <w:rFonts w:asciiTheme="majorHAnsi" w:eastAsiaTheme="majorEastAsia" w:hAnsiTheme="majorHAnsi" w:cstheme="majorBidi"/>
      <w:color w:val="404040" w:themeColor="text1" w:themeTint="BF"/>
      <w:sz w:val="20"/>
      <w:szCs w:val="20"/>
    </w:rPr>
  </w:style>
  <w:style w:type="character" w:customStyle="1" w:styleId="Pennawd9Nod">
    <w:name w:val="Pennawd 9 Nod"/>
    <w:basedOn w:val="FfontParagraffDdiofyn"/>
    <w:link w:val="Pennawd9"/>
    <w:uiPriority w:val="9"/>
    <w:semiHidden/>
    <w:rsid w:val="00D25842"/>
    <w:rPr>
      <w:rFonts w:asciiTheme="majorHAnsi" w:eastAsiaTheme="majorEastAsia" w:hAnsiTheme="majorHAnsi" w:cstheme="majorBidi"/>
      <w:i/>
      <w:iCs/>
      <w:color w:val="404040" w:themeColor="text1" w:themeTint="BF"/>
      <w:sz w:val="20"/>
      <w:szCs w:val="20"/>
    </w:rPr>
  </w:style>
  <w:style w:type="paragraph" w:styleId="TablCynnwys1">
    <w:name w:val="toc 1"/>
    <w:basedOn w:val="Normal"/>
    <w:next w:val="Normal"/>
    <w:autoRedefine/>
    <w:uiPriority w:val="39"/>
    <w:unhideWhenUsed/>
    <w:rsid w:val="00AF0A60"/>
    <w:pPr>
      <w:spacing w:after="120"/>
      <w:ind w:left="3261" w:hanging="539"/>
    </w:pPr>
    <w:rPr>
      <w:rFonts w:asciiTheme="majorHAnsi" w:hAnsiTheme="majorHAnsi"/>
      <w:color w:val="00B0DF" w:themeColor="accent1"/>
    </w:rPr>
  </w:style>
  <w:style w:type="paragraph" w:styleId="PennawdTablCynnwys">
    <w:name w:val="TOC Heading"/>
    <w:basedOn w:val="Pennawd1"/>
    <w:next w:val="Normal"/>
    <w:uiPriority w:val="39"/>
    <w:unhideWhenUsed/>
    <w:qFormat/>
    <w:rsid w:val="00FD5734"/>
    <w:pPr>
      <w:numPr>
        <w:numId w:val="0"/>
      </w:numPr>
      <w:spacing w:before="480" w:after="0" w:line="276" w:lineRule="auto"/>
      <w:outlineLvl w:val="9"/>
    </w:pPr>
    <w:rPr>
      <w:color w:val="00B0DF" w:themeColor="accent1"/>
      <w:sz w:val="28"/>
      <w:lang w:val="en-GB" w:eastAsia="ja-JP"/>
    </w:rPr>
  </w:style>
  <w:style w:type="paragraph" w:styleId="TablCynnwys2">
    <w:name w:val="toc 2"/>
    <w:basedOn w:val="Normal"/>
    <w:next w:val="Normal"/>
    <w:autoRedefine/>
    <w:uiPriority w:val="39"/>
    <w:unhideWhenUsed/>
    <w:rsid w:val="00CF3F66"/>
    <w:pPr>
      <w:tabs>
        <w:tab w:val="left" w:pos="3969"/>
        <w:tab w:val="right" w:pos="9628"/>
      </w:tabs>
      <w:spacing w:after="0"/>
      <w:ind w:left="3969" w:hanging="709"/>
    </w:pPr>
    <w:rPr>
      <w:rFonts w:asciiTheme="majorHAnsi" w:hAnsiTheme="majorHAnsi"/>
      <w:noProof/>
      <w:color w:val="00B0DF" w:themeColor="accent1"/>
    </w:rPr>
  </w:style>
  <w:style w:type="character" w:styleId="Hyperddolen">
    <w:name w:val="Hyperlink"/>
    <w:basedOn w:val="FfontParagraffDdiofyn"/>
    <w:uiPriority w:val="99"/>
    <w:unhideWhenUsed/>
    <w:rsid w:val="002168E0"/>
    <w:rPr>
      <w:color w:val="00B0DF" w:themeColor="hyperlink"/>
      <w:u w:val="single"/>
    </w:rPr>
  </w:style>
  <w:style w:type="paragraph" w:styleId="TablCynnwys3">
    <w:name w:val="toc 3"/>
    <w:basedOn w:val="Normal"/>
    <w:next w:val="Normal"/>
    <w:autoRedefine/>
    <w:uiPriority w:val="39"/>
    <w:unhideWhenUsed/>
    <w:rsid w:val="00AF0A60"/>
    <w:pPr>
      <w:tabs>
        <w:tab w:val="left" w:pos="4820"/>
        <w:tab w:val="right" w:pos="9628"/>
      </w:tabs>
      <w:spacing w:after="0"/>
      <w:ind w:left="4820" w:hanging="851"/>
    </w:pPr>
    <w:rPr>
      <w:rFonts w:asciiTheme="majorHAnsi" w:hAnsiTheme="majorHAnsi"/>
      <w:noProof/>
      <w:color w:val="00B0DF" w:themeColor="accent1"/>
    </w:rPr>
  </w:style>
  <w:style w:type="paragraph" w:styleId="TablCynnwys4">
    <w:name w:val="toc 4"/>
    <w:basedOn w:val="Normal"/>
    <w:next w:val="Normal"/>
    <w:autoRedefine/>
    <w:uiPriority w:val="39"/>
    <w:unhideWhenUsed/>
    <w:rsid w:val="00CF3F66"/>
    <w:pPr>
      <w:tabs>
        <w:tab w:val="left" w:pos="5954"/>
        <w:tab w:val="right" w:pos="9628"/>
      </w:tabs>
      <w:spacing w:after="0"/>
      <w:ind w:left="5954" w:hanging="1134"/>
    </w:pPr>
    <w:rPr>
      <w:rFonts w:asciiTheme="majorHAnsi" w:hAnsiTheme="majorHAnsi"/>
      <w:noProof/>
      <w:color w:val="00B0DF" w:themeColor="accent1"/>
    </w:rPr>
  </w:style>
  <w:style w:type="paragraph" w:styleId="ParagraffRhestr">
    <w:name w:val="List Paragraph"/>
    <w:basedOn w:val="Normal"/>
    <w:link w:val="ParagraffRhestrNod"/>
    <w:uiPriority w:val="34"/>
    <w:qFormat/>
    <w:rsid w:val="009802CB"/>
    <w:pPr>
      <w:ind w:left="720"/>
      <w:contextualSpacing/>
    </w:pPr>
  </w:style>
  <w:style w:type="paragraph" w:customStyle="1" w:styleId="StyleRightBefore0ptAfter96pt">
    <w:name w:val="Style Right Before:  0 pt After:  96 pt"/>
    <w:basedOn w:val="Normal"/>
    <w:next w:val="Normal"/>
    <w:semiHidden/>
    <w:rsid w:val="00613D5C"/>
    <w:pPr>
      <w:spacing w:after="1920"/>
      <w:jc w:val="right"/>
    </w:pPr>
    <w:rPr>
      <w:rFonts w:eastAsia="Times New Roman" w:cs="Times New Roman"/>
      <w:szCs w:val="20"/>
    </w:rPr>
  </w:style>
  <w:style w:type="paragraph" w:customStyle="1" w:styleId="Headerspace">
    <w:name w:val="Headerspace"/>
    <w:basedOn w:val="StyleRightBefore0ptAfter96pt"/>
    <w:semiHidden/>
    <w:rsid w:val="00613D5C"/>
  </w:style>
  <w:style w:type="paragraph" w:customStyle="1" w:styleId="HeaderAddress">
    <w:name w:val="Header Address"/>
    <w:basedOn w:val="Headerspace"/>
    <w:semiHidden/>
    <w:rsid w:val="005D18A2"/>
    <w:rPr>
      <w:rFonts w:ascii="Arial" w:hAnsi="Arial"/>
      <w:sz w:val="19"/>
    </w:rPr>
  </w:style>
  <w:style w:type="paragraph" w:styleId="RhestrBwledi">
    <w:name w:val="List Bullet"/>
    <w:basedOn w:val="Normal"/>
    <w:uiPriority w:val="99"/>
    <w:rsid w:val="005D18A2"/>
    <w:pPr>
      <w:numPr>
        <w:numId w:val="1"/>
      </w:numPr>
      <w:contextualSpacing/>
    </w:pPr>
  </w:style>
  <w:style w:type="paragraph" w:styleId="RhestrBwledi2">
    <w:name w:val="List Bullet 2"/>
    <w:basedOn w:val="Normal"/>
    <w:uiPriority w:val="99"/>
    <w:rsid w:val="005D18A2"/>
    <w:pPr>
      <w:numPr>
        <w:numId w:val="2"/>
      </w:numPr>
      <w:contextualSpacing/>
    </w:pPr>
  </w:style>
  <w:style w:type="table" w:customStyle="1" w:styleId="RhestrOlau-Acen11">
    <w:name w:val="Rhestr Olau - Acen 11"/>
    <w:basedOn w:val="TablNormal"/>
    <w:uiPriority w:val="61"/>
    <w:rsid w:val="005D18A2"/>
    <w:pPr>
      <w:spacing w:after="0"/>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tblBorders>
    </w:tblPr>
    <w:tblStylePr w:type="firstRow">
      <w:pPr>
        <w:spacing w:before="0" w:after="0" w:line="240" w:lineRule="auto"/>
      </w:pPr>
      <w:rPr>
        <w:b/>
        <w:bCs/>
        <w:color w:val="FFFFFF" w:themeColor="background1"/>
      </w:rPr>
      <w:tblPr/>
      <w:tcPr>
        <w:shd w:val="clear" w:color="auto" w:fill="00B0DF" w:themeFill="accent1"/>
      </w:tcPr>
    </w:tblStylePr>
    <w:tblStylePr w:type="lastRow">
      <w:pPr>
        <w:spacing w:before="0" w:after="0" w:line="240" w:lineRule="auto"/>
      </w:pPr>
      <w:rPr>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tcBorders>
      </w:tcPr>
    </w:tblStylePr>
    <w:tblStylePr w:type="firstCol">
      <w:rPr>
        <w:b/>
        <w:bCs/>
      </w:rPr>
    </w:tblStylePr>
    <w:tblStylePr w:type="lastCol">
      <w:rPr>
        <w:b/>
        <w:bCs/>
      </w:r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style>
  <w:style w:type="table" w:styleId="GridTabl">
    <w:name w:val="Table Grid"/>
    <w:basedOn w:val="TablNormal"/>
    <w:uiPriority w:val="59"/>
    <w:rsid w:val="005D18A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addliwGolau1">
    <w:name w:val="Graddliw Golau1"/>
    <w:basedOn w:val="TablNormal"/>
    <w:uiPriority w:val="60"/>
    <w:rsid w:val="005D18A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addliwioGolau-Acen11">
    <w:name w:val="Graddliwio Golau - Acen 11"/>
    <w:basedOn w:val="TablNormal"/>
    <w:uiPriority w:val="60"/>
    <w:rsid w:val="005D18A2"/>
    <w:pPr>
      <w:spacing w:after="0"/>
    </w:pPr>
    <w:rPr>
      <w:color w:val="0083A7" w:themeColor="accent1" w:themeShade="BF"/>
    </w:rPr>
    <w:tblPr>
      <w:tblStyleRowBandSize w:val="1"/>
      <w:tblStyleColBandSize w:val="1"/>
      <w:tblBorders>
        <w:top w:val="single" w:sz="8" w:space="0" w:color="00B0DF" w:themeColor="accent1"/>
        <w:bottom w:val="single" w:sz="8" w:space="0" w:color="00B0DF" w:themeColor="accent1"/>
      </w:tblBorders>
    </w:tblPr>
    <w:tblStylePr w:type="fir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la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left w:val="nil"/>
          <w:right w:val="nil"/>
          <w:insideH w:val="nil"/>
          <w:insideV w:val="nil"/>
        </w:tcBorders>
        <w:shd w:val="clear" w:color="auto" w:fill="B8EFFF" w:themeFill="accent1" w:themeFillTint="3F"/>
      </w:tcPr>
    </w:tblStylePr>
  </w:style>
  <w:style w:type="table" w:styleId="GraddliwioGolau-Acen2">
    <w:name w:val="Light Shading Accent 2"/>
    <w:basedOn w:val="TablNormal"/>
    <w:uiPriority w:val="60"/>
    <w:rsid w:val="005D18A2"/>
    <w:pPr>
      <w:spacing w:after="0"/>
    </w:pPr>
    <w:rPr>
      <w:color w:val="39414A" w:themeColor="accent2" w:themeShade="BF"/>
    </w:rPr>
    <w:tblPr>
      <w:tblStyleRowBandSize w:val="1"/>
      <w:tblStyleColBandSize w:val="1"/>
      <w:tblBorders>
        <w:top w:val="single" w:sz="8" w:space="0" w:color="4C5763" w:themeColor="accent2"/>
        <w:bottom w:val="single" w:sz="8" w:space="0" w:color="4C5763" w:themeColor="accent2"/>
      </w:tblBorders>
    </w:tblPr>
    <w:tblStylePr w:type="firstRow">
      <w:pPr>
        <w:spacing w:before="0" w:after="0" w:line="240" w:lineRule="auto"/>
      </w:pPr>
      <w:rPr>
        <w:b/>
        <w:bCs/>
      </w:rPr>
      <w:tblPr/>
      <w:tcPr>
        <w:tcBorders>
          <w:top w:val="single" w:sz="8" w:space="0" w:color="4C5763" w:themeColor="accent2"/>
          <w:left w:val="nil"/>
          <w:bottom w:val="single" w:sz="8" w:space="0" w:color="4C5763" w:themeColor="accent2"/>
          <w:right w:val="nil"/>
          <w:insideH w:val="nil"/>
          <w:insideV w:val="nil"/>
        </w:tcBorders>
      </w:tcPr>
    </w:tblStylePr>
    <w:tblStylePr w:type="lastRow">
      <w:pPr>
        <w:spacing w:before="0" w:after="0" w:line="240" w:lineRule="auto"/>
      </w:pPr>
      <w:rPr>
        <w:b/>
        <w:bCs/>
      </w:rPr>
      <w:tblPr/>
      <w:tcPr>
        <w:tcBorders>
          <w:top w:val="single" w:sz="8" w:space="0" w:color="4C5763" w:themeColor="accent2"/>
          <w:left w:val="nil"/>
          <w:bottom w:val="single" w:sz="8" w:space="0" w:color="4C57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5DB" w:themeFill="accent2" w:themeFillTint="3F"/>
      </w:tcPr>
    </w:tblStylePr>
    <w:tblStylePr w:type="band1Horz">
      <w:tblPr/>
      <w:tcPr>
        <w:tcBorders>
          <w:left w:val="nil"/>
          <w:right w:val="nil"/>
          <w:insideH w:val="nil"/>
          <w:insideV w:val="nil"/>
        </w:tcBorders>
        <w:shd w:val="clear" w:color="auto" w:fill="D0D5DB" w:themeFill="accent2" w:themeFillTint="3F"/>
      </w:tcPr>
    </w:tblStylePr>
  </w:style>
  <w:style w:type="table" w:styleId="GraddliwioGolau-Acen3">
    <w:name w:val="Light Shading Accent 3"/>
    <w:basedOn w:val="TablNormal"/>
    <w:uiPriority w:val="60"/>
    <w:rsid w:val="005D18A2"/>
    <w:pPr>
      <w:spacing w:after="0"/>
    </w:pPr>
    <w:rPr>
      <w:color w:val="000000" w:themeColor="accent3" w:themeShade="BF"/>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styleId="GraddliwioGolau-Acen4">
    <w:name w:val="Light Shading Accent 4"/>
    <w:basedOn w:val="TablNormal"/>
    <w:uiPriority w:val="60"/>
    <w:rsid w:val="005D18A2"/>
    <w:pPr>
      <w:spacing w:after="0"/>
    </w:pPr>
    <w:rPr>
      <w:color w:val="0083A7" w:themeColor="accent4" w:themeShade="BF"/>
    </w:rPr>
    <w:tblPr>
      <w:tblStyleRowBandSize w:val="1"/>
      <w:tblStyleColBandSize w:val="1"/>
      <w:tblBorders>
        <w:top w:val="single" w:sz="8" w:space="0" w:color="00B0DF" w:themeColor="accent4"/>
        <w:bottom w:val="single" w:sz="8" w:space="0" w:color="00B0DF" w:themeColor="accent4"/>
      </w:tblBorders>
    </w:tblPr>
    <w:tblStylePr w:type="firstRow">
      <w:pPr>
        <w:spacing w:before="0" w:after="0" w:line="240" w:lineRule="auto"/>
      </w:pPr>
      <w:rPr>
        <w:b/>
        <w:bCs/>
      </w:rPr>
      <w:tblPr/>
      <w:tcPr>
        <w:tcBorders>
          <w:top w:val="single" w:sz="8" w:space="0" w:color="00B0DF" w:themeColor="accent4"/>
          <w:left w:val="nil"/>
          <w:bottom w:val="single" w:sz="8" w:space="0" w:color="00B0DF" w:themeColor="accent4"/>
          <w:right w:val="nil"/>
          <w:insideH w:val="nil"/>
          <w:insideV w:val="nil"/>
        </w:tcBorders>
      </w:tcPr>
    </w:tblStylePr>
    <w:tblStylePr w:type="lastRow">
      <w:pPr>
        <w:spacing w:before="0" w:after="0" w:line="240" w:lineRule="auto"/>
      </w:pPr>
      <w:rPr>
        <w:b/>
        <w:bCs/>
      </w:rPr>
      <w:tblPr/>
      <w:tcPr>
        <w:tcBorders>
          <w:top w:val="single" w:sz="8" w:space="0" w:color="00B0DF" w:themeColor="accent4"/>
          <w:left w:val="nil"/>
          <w:bottom w:val="single" w:sz="8" w:space="0" w:color="00B0D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4" w:themeFillTint="3F"/>
      </w:tcPr>
    </w:tblStylePr>
    <w:tblStylePr w:type="band1Horz">
      <w:tblPr/>
      <w:tcPr>
        <w:tcBorders>
          <w:left w:val="nil"/>
          <w:right w:val="nil"/>
          <w:insideH w:val="nil"/>
          <w:insideV w:val="nil"/>
        </w:tcBorders>
        <w:shd w:val="clear" w:color="auto" w:fill="B8EFFF" w:themeFill="accent4" w:themeFillTint="3F"/>
      </w:tcPr>
    </w:tblStylePr>
  </w:style>
  <w:style w:type="table" w:styleId="GraddliwioGolau-Acen5">
    <w:name w:val="Light Shading Accent 5"/>
    <w:basedOn w:val="TablNormal"/>
    <w:uiPriority w:val="60"/>
    <w:rsid w:val="005D18A2"/>
    <w:pPr>
      <w:spacing w:after="0"/>
    </w:pPr>
    <w:rPr>
      <w:color w:val="39414A" w:themeColor="accent5" w:themeShade="BF"/>
    </w:rPr>
    <w:tblPr>
      <w:tblStyleRowBandSize w:val="1"/>
      <w:tblStyleColBandSize w:val="1"/>
      <w:tblBorders>
        <w:top w:val="single" w:sz="8" w:space="0" w:color="4C5763" w:themeColor="accent5"/>
        <w:bottom w:val="single" w:sz="8" w:space="0" w:color="4C5763" w:themeColor="accent5"/>
      </w:tblBorders>
    </w:tblPr>
    <w:tblStylePr w:type="firstRow">
      <w:pPr>
        <w:spacing w:before="0" w:after="0" w:line="240" w:lineRule="auto"/>
      </w:pPr>
      <w:rPr>
        <w:b/>
        <w:bCs/>
      </w:rPr>
      <w:tblPr/>
      <w:tcPr>
        <w:tcBorders>
          <w:top w:val="single" w:sz="8" w:space="0" w:color="4C5763" w:themeColor="accent5"/>
          <w:left w:val="nil"/>
          <w:bottom w:val="single" w:sz="8" w:space="0" w:color="4C5763" w:themeColor="accent5"/>
          <w:right w:val="nil"/>
          <w:insideH w:val="nil"/>
          <w:insideV w:val="nil"/>
        </w:tcBorders>
      </w:tcPr>
    </w:tblStylePr>
    <w:tblStylePr w:type="lastRow">
      <w:pPr>
        <w:spacing w:before="0" w:after="0" w:line="240" w:lineRule="auto"/>
      </w:pPr>
      <w:rPr>
        <w:b/>
        <w:bCs/>
      </w:rPr>
      <w:tblPr/>
      <w:tcPr>
        <w:tcBorders>
          <w:top w:val="single" w:sz="8" w:space="0" w:color="4C5763" w:themeColor="accent5"/>
          <w:left w:val="nil"/>
          <w:bottom w:val="single" w:sz="8" w:space="0" w:color="4C576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5DB" w:themeFill="accent5" w:themeFillTint="3F"/>
      </w:tcPr>
    </w:tblStylePr>
    <w:tblStylePr w:type="band1Horz">
      <w:tblPr/>
      <w:tcPr>
        <w:tcBorders>
          <w:left w:val="nil"/>
          <w:right w:val="nil"/>
          <w:insideH w:val="nil"/>
          <w:insideV w:val="nil"/>
        </w:tcBorders>
        <w:shd w:val="clear" w:color="auto" w:fill="D0D5DB" w:themeFill="accent5" w:themeFillTint="3F"/>
      </w:tcPr>
    </w:tblStylePr>
  </w:style>
  <w:style w:type="table" w:styleId="GraddliwioGolau-Acen6">
    <w:name w:val="Light Shading Accent 6"/>
    <w:basedOn w:val="TablNormal"/>
    <w:uiPriority w:val="60"/>
    <w:rsid w:val="005D18A2"/>
    <w:pPr>
      <w:spacing w:after="0"/>
    </w:pPr>
    <w:rPr>
      <w:color w:val="000000" w:themeColor="accent6" w:themeShade="BF"/>
    </w:rPr>
    <w:tblPr>
      <w:tblStyleRowBandSize w:val="1"/>
      <w:tblStyleColBandSize w:val="1"/>
      <w:tblBorders>
        <w:top w:val="single" w:sz="8" w:space="0" w:color="000000" w:themeColor="accent6"/>
        <w:bottom w:val="single" w:sz="8" w:space="0" w:color="000000" w:themeColor="accent6"/>
      </w:tblBorders>
    </w:tblPr>
    <w:tblStylePr w:type="fir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lastRow">
      <w:pPr>
        <w:spacing w:before="0" w:after="0" w:line="240" w:lineRule="auto"/>
      </w:pPr>
      <w:rPr>
        <w:b/>
        <w:bCs/>
      </w:rPr>
      <w:tblPr/>
      <w:tcPr>
        <w:tcBorders>
          <w:top w:val="single" w:sz="8" w:space="0" w:color="000000" w:themeColor="accent6"/>
          <w:left w:val="nil"/>
          <w:bottom w:val="single" w:sz="8" w:space="0" w:color="0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left w:val="nil"/>
          <w:right w:val="nil"/>
          <w:insideH w:val="nil"/>
          <w:insideV w:val="nil"/>
        </w:tcBorders>
        <w:shd w:val="clear" w:color="auto" w:fill="C0C0C0" w:themeFill="accent6" w:themeFillTint="3F"/>
      </w:tcPr>
    </w:tblStylePr>
  </w:style>
  <w:style w:type="table" w:customStyle="1" w:styleId="RhestrOlau1">
    <w:name w:val="Rhestr Olau1"/>
    <w:basedOn w:val="TablNormal"/>
    <w:uiPriority w:val="61"/>
    <w:rsid w:val="005D18A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RhestrOlau-Acen2">
    <w:name w:val="Light List Accent 2"/>
    <w:basedOn w:val="TablNormal"/>
    <w:uiPriority w:val="61"/>
    <w:rsid w:val="005D18A2"/>
    <w:pPr>
      <w:spacing w:after="0"/>
    </w:pPr>
    <w:tblPr>
      <w:tblStyleRowBandSize w:val="1"/>
      <w:tblStyleColBandSize w:val="1"/>
      <w:tblBorders>
        <w:top w:val="single" w:sz="8" w:space="0" w:color="4C5763" w:themeColor="accent2"/>
        <w:left w:val="single" w:sz="8" w:space="0" w:color="4C5763" w:themeColor="accent2"/>
        <w:bottom w:val="single" w:sz="8" w:space="0" w:color="4C5763" w:themeColor="accent2"/>
        <w:right w:val="single" w:sz="8" w:space="0" w:color="4C5763" w:themeColor="accent2"/>
      </w:tblBorders>
    </w:tblPr>
    <w:tblStylePr w:type="firstRow">
      <w:pPr>
        <w:spacing w:before="0" w:after="0" w:line="240" w:lineRule="auto"/>
      </w:pPr>
      <w:rPr>
        <w:b/>
        <w:bCs/>
        <w:color w:val="FFFFFF" w:themeColor="background1"/>
      </w:rPr>
      <w:tblPr/>
      <w:tcPr>
        <w:shd w:val="clear" w:color="auto" w:fill="4C5763" w:themeFill="accent2"/>
      </w:tcPr>
    </w:tblStylePr>
    <w:tblStylePr w:type="lastRow">
      <w:pPr>
        <w:spacing w:before="0" w:after="0" w:line="240" w:lineRule="auto"/>
      </w:pPr>
      <w:rPr>
        <w:b/>
        <w:bCs/>
      </w:rPr>
      <w:tblPr/>
      <w:tcPr>
        <w:tcBorders>
          <w:top w:val="double" w:sz="6" w:space="0" w:color="4C5763" w:themeColor="accent2"/>
          <w:left w:val="single" w:sz="8" w:space="0" w:color="4C5763" w:themeColor="accent2"/>
          <w:bottom w:val="single" w:sz="8" w:space="0" w:color="4C5763" w:themeColor="accent2"/>
          <w:right w:val="single" w:sz="8" w:space="0" w:color="4C5763" w:themeColor="accent2"/>
        </w:tcBorders>
      </w:tcPr>
    </w:tblStylePr>
    <w:tblStylePr w:type="firstCol">
      <w:rPr>
        <w:b/>
        <w:bCs/>
      </w:rPr>
    </w:tblStylePr>
    <w:tblStylePr w:type="lastCol">
      <w:rPr>
        <w:b/>
        <w:bCs/>
      </w:rPr>
    </w:tblStylePr>
    <w:tblStylePr w:type="band1Vert">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tcPr>
    </w:tblStylePr>
    <w:tblStylePr w:type="band1Horz">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tcPr>
    </w:tblStylePr>
  </w:style>
  <w:style w:type="table" w:styleId="RhestrOlau-Acen3">
    <w:name w:val="Light List Accent 3"/>
    <w:basedOn w:val="TablNormal"/>
    <w:uiPriority w:val="61"/>
    <w:rsid w:val="005D18A2"/>
    <w:pPr>
      <w:spacing w:after="0"/>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tblBorders>
    </w:tblPr>
    <w:tblStylePr w:type="firstRow">
      <w:pPr>
        <w:spacing w:before="0" w:after="0" w:line="240" w:lineRule="auto"/>
      </w:pPr>
      <w:rPr>
        <w:b/>
        <w:bCs/>
        <w:color w:val="FFFFFF" w:themeColor="background1"/>
      </w:rPr>
      <w:tblPr/>
      <w:tcPr>
        <w:shd w:val="clear" w:color="auto" w:fill="000000" w:themeFill="accent3"/>
      </w:tcPr>
    </w:tblStylePr>
    <w:tblStylePr w:type="lastRow">
      <w:pPr>
        <w:spacing w:before="0" w:after="0" w:line="240" w:lineRule="auto"/>
      </w:pPr>
      <w:rPr>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tcBorders>
      </w:tcPr>
    </w:tblStylePr>
    <w:tblStylePr w:type="firstCol">
      <w:rPr>
        <w:b/>
        <w:bCs/>
      </w:rPr>
    </w:tblStylePr>
    <w:tblStylePr w:type="lastCol">
      <w:rPr>
        <w:b/>
        <w:bCs/>
      </w:r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style>
  <w:style w:type="table" w:styleId="RhestrOlau-Acen4">
    <w:name w:val="Light List Accent 4"/>
    <w:basedOn w:val="TablNormal"/>
    <w:uiPriority w:val="61"/>
    <w:rsid w:val="005D18A2"/>
    <w:pPr>
      <w:spacing w:after="0"/>
    </w:pPr>
    <w:tblPr>
      <w:tblStyleRowBandSize w:val="1"/>
      <w:tblStyleColBandSize w:val="1"/>
      <w:tblBorders>
        <w:top w:val="single" w:sz="8" w:space="0" w:color="00B0DF" w:themeColor="accent4"/>
        <w:left w:val="single" w:sz="8" w:space="0" w:color="00B0DF" w:themeColor="accent4"/>
        <w:bottom w:val="single" w:sz="8" w:space="0" w:color="00B0DF" w:themeColor="accent4"/>
        <w:right w:val="single" w:sz="8" w:space="0" w:color="00B0DF" w:themeColor="accent4"/>
      </w:tblBorders>
    </w:tblPr>
    <w:tblStylePr w:type="firstRow">
      <w:pPr>
        <w:spacing w:before="0" w:after="0" w:line="240" w:lineRule="auto"/>
      </w:pPr>
      <w:rPr>
        <w:b/>
        <w:bCs/>
        <w:color w:val="FFFFFF" w:themeColor="background1"/>
      </w:rPr>
      <w:tblPr/>
      <w:tcPr>
        <w:shd w:val="clear" w:color="auto" w:fill="00B0DF" w:themeFill="accent4"/>
      </w:tcPr>
    </w:tblStylePr>
    <w:tblStylePr w:type="lastRow">
      <w:pPr>
        <w:spacing w:before="0" w:after="0" w:line="240" w:lineRule="auto"/>
      </w:pPr>
      <w:rPr>
        <w:b/>
        <w:bCs/>
      </w:rPr>
      <w:tblPr/>
      <w:tcPr>
        <w:tcBorders>
          <w:top w:val="double" w:sz="6" w:space="0" w:color="00B0DF" w:themeColor="accent4"/>
          <w:left w:val="single" w:sz="8" w:space="0" w:color="00B0DF" w:themeColor="accent4"/>
          <w:bottom w:val="single" w:sz="8" w:space="0" w:color="00B0DF" w:themeColor="accent4"/>
          <w:right w:val="single" w:sz="8" w:space="0" w:color="00B0DF" w:themeColor="accent4"/>
        </w:tcBorders>
      </w:tcPr>
    </w:tblStylePr>
    <w:tblStylePr w:type="firstCol">
      <w:rPr>
        <w:b/>
        <w:bCs/>
      </w:rPr>
    </w:tblStylePr>
    <w:tblStylePr w:type="lastCol">
      <w:rPr>
        <w:b/>
        <w:bCs/>
      </w:rPr>
    </w:tblStylePr>
    <w:tblStylePr w:type="band1Vert">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tcPr>
    </w:tblStylePr>
    <w:tblStylePr w:type="band1Horz">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tcPr>
    </w:tblStylePr>
  </w:style>
  <w:style w:type="table" w:styleId="RhestrOlau-Acen5">
    <w:name w:val="Light List Accent 5"/>
    <w:basedOn w:val="TablNormal"/>
    <w:uiPriority w:val="61"/>
    <w:rsid w:val="005D18A2"/>
    <w:pPr>
      <w:spacing w:after="0"/>
    </w:pPr>
    <w:tblPr>
      <w:tblStyleRowBandSize w:val="1"/>
      <w:tblStyleColBandSize w:val="1"/>
      <w:tblBorders>
        <w:top w:val="single" w:sz="8" w:space="0" w:color="4C5763" w:themeColor="accent5"/>
        <w:left w:val="single" w:sz="8" w:space="0" w:color="4C5763" w:themeColor="accent5"/>
        <w:bottom w:val="single" w:sz="8" w:space="0" w:color="4C5763" w:themeColor="accent5"/>
        <w:right w:val="single" w:sz="8" w:space="0" w:color="4C5763" w:themeColor="accent5"/>
      </w:tblBorders>
    </w:tblPr>
    <w:tblStylePr w:type="firstRow">
      <w:pPr>
        <w:spacing w:before="0" w:after="0" w:line="240" w:lineRule="auto"/>
      </w:pPr>
      <w:rPr>
        <w:b/>
        <w:bCs/>
        <w:color w:val="FFFFFF" w:themeColor="background1"/>
      </w:rPr>
      <w:tblPr/>
      <w:tcPr>
        <w:shd w:val="clear" w:color="auto" w:fill="4C5763" w:themeFill="accent5"/>
      </w:tcPr>
    </w:tblStylePr>
    <w:tblStylePr w:type="lastRow">
      <w:pPr>
        <w:spacing w:before="0" w:after="0" w:line="240" w:lineRule="auto"/>
      </w:pPr>
      <w:rPr>
        <w:b/>
        <w:bCs/>
      </w:rPr>
      <w:tblPr/>
      <w:tcPr>
        <w:tcBorders>
          <w:top w:val="double" w:sz="6" w:space="0" w:color="4C5763" w:themeColor="accent5"/>
          <w:left w:val="single" w:sz="8" w:space="0" w:color="4C5763" w:themeColor="accent5"/>
          <w:bottom w:val="single" w:sz="8" w:space="0" w:color="4C5763" w:themeColor="accent5"/>
          <w:right w:val="single" w:sz="8" w:space="0" w:color="4C5763" w:themeColor="accent5"/>
        </w:tcBorders>
      </w:tcPr>
    </w:tblStylePr>
    <w:tblStylePr w:type="firstCol">
      <w:rPr>
        <w:b/>
        <w:bCs/>
      </w:rPr>
    </w:tblStylePr>
    <w:tblStylePr w:type="lastCol">
      <w:rPr>
        <w:b/>
        <w:bCs/>
      </w:rPr>
    </w:tblStylePr>
    <w:tblStylePr w:type="band1Vert">
      <w:tblPr/>
      <w:tcPr>
        <w:tcBorders>
          <w:top w:val="single" w:sz="8" w:space="0" w:color="4C5763" w:themeColor="accent5"/>
          <w:left w:val="single" w:sz="8" w:space="0" w:color="4C5763" w:themeColor="accent5"/>
          <w:bottom w:val="single" w:sz="8" w:space="0" w:color="4C5763" w:themeColor="accent5"/>
          <w:right w:val="single" w:sz="8" w:space="0" w:color="4C5763" w:themeColor="accent5"/>
        </w:tcBorders>
      </w:tcPr>
    </w:tblStylePr>
    <w:tblStylePr w:type="band1Horz">
      <w:tblPr/>
      <w:tcPr>
        <w:tcBorders>
          <w:top w:val="single" w:sz="8" w:space="0" w:color="4C5763" w:themeColor="accent5"/>
          <w:left w:val="single" w:sz="8" w:space="0" w:color="4C5763" w:themeColor="accent5"/>
          <w:bottom w:val="single" w:sz="8" w:space="0" w:color="4C5763" w:themeColor="accent5"/>
          <w:right w:val="single" w:sz="8" w:space="0" w:color="4C5763" w:themeColor="accent5"/>
        </w:tcBorders>
      </w:tcPr>
    </w:tblStylePr>
  </w:style>
  <w:style w:type="table" w:styleId="RhestrOlau-Acen6">
    <w:name w:val="Light List Accent 6"/>
    <w:basedOn w:val="TablNormal"/>
    <w:uiPriority w:val="61"/>
    <w:rsid w:val="005D18A2"/>
    <w:pPr>
      <w:spacing w:after="0"/>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GridGolau1">
    <w:name w:val="Grid Golau1"/>
    <w:basedOn w:val="TablNormal"/>
    <w:uiPriority w:val="62"/>
    <w:rsid w:val="005D18A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Golau-Acen11">
    <w:name w:val="Grid Golau - Acen 11"/>
    <w:basedOn w:val="TablNormal"/>
    <w:uiPriority w:val="62"/>
    <w:rsid w:val="005D18A2"/>
    <w:pPr>
      <w:spacing w:after="0"/>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insideH w:val="single" w:sz="8" w:space="0" w:color="00B0DF" w:themeColor="accent1"/>
        <w:insideV w:val="single" w:sz="8" w:space="0" w:color="00B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18" w:space="0" w:color="00B0DF" w:themeColor="accent1"/>
          <w:right w:val="single" w:sz="8" w:space="0" w:color="00B0DF" w:themeColor="accent1"/>
          <w:insideH w:val="nil"/>
          <w:insideV w:val="single" w:sz="8" w:space="0" w:color="00B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insideH w:val="nil"/>
          <w:insideV w:val="single" w:sz="8" w:space="0" w:color="00B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shd w:val="clear" w:color="auto" w:fill="B8EFFF" w:themeFill="accent1" w:themeFillTint="3F"/>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shd w:val="clear" w:color="auto" w:fill="B8EFFF" w:themeFill="accent1" w:themeFillTint="3F"/>
      </w:tcPr>
    </w:tblStylePr>
    <w:tblStylePr w:type="band2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tcPr>
    </w:tblStylePr>
  </w:style>
  <w:style w:type="table" w:styleId="GridGolau-Acen2">
    <w:name w:val="Light Grid Accent 2"/>
    <w:basedOn w:val="TablNormal"/>
    <w:uiPriority w:val="62"/>
    <w:rsid w:val="005D18A2"/>
    <w:pPr>
      <w:spacing w:after="0"/>
    </w:pPr>
    <w:tblPr>
      <w:tblStyleRowBandSize w:val="1"/>
      <w:tblStyleColBandSize w:val="1"/>
      <w:tblBorders>
        <w:top w:val="single" w:sz="8" w:space="0" w:color="4C5763" w:themeColor="accent2"/>
        <w:left w:val="single" w:sz="8" w:space="0" w:color="4C5763" w:themeColor="accent2"/>
        <w:bottom w:val="single" w:sz="8" w:space="0" w:color="4C5763" w:themeColor="accent2"/>
        <w:right w:val="single" w:sz="8" w:space="0" w:color="4C5763" w:themeColor="accent2"/>
        <w:insideH w:val="single" w:sz="8" w:space="0" w:color="4C5763" w:themeColor="accent2"/>
        <w:insideV w:val="single" w:sz="8" w:space="0" w:color="4C57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763" w:themeColor="accent2"/>
          <w:left w:val="single" w:sz="8" w:space="0" w:color="4C5763" w:themeColor="accent2"/>
          <w:bottom w:val="single" w:sz="18" w:space="0" w:color="4C5763" w:themeColor="accent2"/>
          <w:right w:val="single" w:sz="8" w:space="0" w:color="4C5763" w:themeColor="accent2"/>
          <w:insideH w:val="nil"/>
          <w:insideV w:val="single" w:sz="8" w:space="0" w:color="4C57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763" w:themeColor="accent2"/>
          <w:left w:val="single" w:sz="8" w:space="0" w:color="4C5763" w:themeColor="accent2"/>
          <w:bottom w:val="single" w:sz="8" w:space="0" w:color="4C5763" w:themeColor="accent2"/>
          <w:right w:val="single" w:sz="8" w:space="0" w:color="4C5763" w:themeColor="accent2"/>
          <w:insideH w:val="nil"/>
          <w:insideV w:val="single" w:sz="8" w:space="0" w:color="4C57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tcPr>
    </w:tblStylePr>
    <w:tblStylePr w:type="band1Vert">
      <w:tblPr/>
      <w:tcPr>
        <w:tcBorders>
          <w:top w:val="single" w:sz="8" w:space="0" w:color="4C5763" w:themeColor="accent2"/>
          <w:left w:val="single" w:sz="8" w:space="0" w:color="4C5763" w:themeColor="accent2"/>
          <w:bottom w:val="single" w:sz="8" w:space="0" w:color="4C5763" w:themeColor="accent2"/>
          <w:right w:val="single" w:sz="8" w:space="0" w:color="4C5763" w:themeColor="accent2"/>
        </w:tcBorders>
        <w:shd w:val="clear" w:color="auto" w:fill="D0D5DB" w:themeFill="accent2" w:themeFillTint="3F"/>
      </w:tcPr>
    </w:tblStylePr>
    <w:tblStylePr w:type="band1Horz">
      <w:tblPr/>
      <w:tcPr>
        <w:tcBorders>
          <w:top w:val="single" w:sz="8" w:space="0" w:color="4C5763" w:themeColor="accent2"/>
          <w:left w:val="single" w:sz="8" w:space="0" w:color="4C5763" w:themeColor="accent2"/>
          <w:bottom w:val="single" w:sz="8" w:space="0" w:color="4C5763" w:themeColor="accent2"/>
          <w:right w:val="single" w:sz="8" w:space="0" w:color="4C5763" w:themeColor="accent2"/>
          <w:insideV w:val="single" w:sz="8" w:space="0" w:color="4C5763" w:themeColor="accent2"/>
        </w:tcBorders>
        <w:shd w:val="clear" w:color="auto" w:fill="D0D5DB" w:themeFill="accent2" w:themeFillTint="3F"/>
      </w:tcPr>
    </w:tblStylePr>
    <w:tblStylePr w:type="band2Horz">
      <w:tblPr/>
      <w:tcPr>
        <w:tcBorders>
          <w:top w:val="single" w:sz="8" w:space="0" w:color="4C5763" w:themeColor="accent2"/>
          <w:left w:val="single" w:sz="8" w:space="0" w:color="4C5763" w:themeColor="accent2"/>
          <w:bottom w:val="single" w:sz="8" w:space="0" w:color="4C5763" w:themeColor="accent2"/>
          <w:right w:val="single" w:sz="8" w:space="0" w:color="4C5763" w:themeColor="accent2"/>
          <w:insideV w:val="single" w:sz="8" w:space="0" w:color="4C5763" w:themeColor="accent2"/>
        </w:tcBorders>
      </w:tcPr>
    </w:tblStylePr>
  </w:style>
  <w:style w:type="table" w:styleId="GridGolau-Acen3">
    <w:name w:val="Light Grid Accent 3"/>
    <w:basedOn w:val="TablNormal"/>
    <w:uiPriority w:val="62"/>
    <w:rsid w:val="005D18A2"/>
    <w:pPr>
      <w:spacing w:after="0"/>
    </w:pPr>
    <w:tblPr>
      <w:tblStyleRowBandSize w:val="1"/>
      <w:tblStyleColBandSize w:val="1"/>
      <w:tblBorders>
        <w:top w:val="single" w:sz="8" w:space="0" w:color="000000" w:themeColor="accent3"/>
        <w:left w:val="single" w:sz="8" w:space="0" w:color="000000" w:themeColor="accent3"/>
        <w:bottom w:val="single" w:sz="8" w:space="0" w:color="000000" w:themeColor="accent3"/>
        <w:right w:val="single" w:sz="8" w:space="0" w:color="000000" w:themeColor="accent3"/>
        <w:insideH w:val="single" w:sz="8" w:space="0" w:color="000000" w:themeColor="accent3"/>
        <w:insideV w:val="single" w:sz="8" w:space="0" w:color="0000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18" w:space="0" w:color="000000" w:themeColor="accent3"/>
          <w:right w:val="single" w:sz="8" w:space="0" w:color="000000" w:themeColor="accent3"/>
          <w:insideH w:val="nil"/>
          <w:insideV w:val="single" w:sz="8" w:space="0" w:color="0000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3"/>
          <w:left w:val="single" w:sz="8" w:space="0" w:color="000000" w:themeColor="accent3"/>
          <w:bottom w:val="single" w:sz="8" w:space="0" w:color="000000" w:themeColor="accent3"/>
          <w:right w:val="single" w:sz="8" w:space="0" w:color="000000" w:themeColor="accent3"/>
          <w:insideH w:val="nil"/>
          <w:insideV w:val="single" w:sz="8" w:space="0" w:color="0000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tcPr>
    </w:tblStylePr>
    <w:tblStylePr w:type="band1Vert">
      <w:tblPr/>
      <w:tcPr>
        <w:tcBorders>
          <w:top w:val="single" w:sz="8" w:space="0" w:color="000000" w:themeColor="accent3"/>
          <w:left w:val="single" w:sz="8" w:space="0" w:color="000000" w:themeColor="accent3"/>
          <w:bottom w:val="single" w:sz="8" w:space="0" w:color="000000" w:themeColor="accent3"/>
          <w:right w:val="single" w:sz="8" w:space="0" w:color="000000" w:themeColor="accent3"/>
        </w:tcBorders>
        <w:shd w:val="clear" w:color="auto" w:fill="C0C0C0" w:themeFill="accent3" w:themeFillTint="3F"/>
      </w:tcPr>
    </w:tblStylePr>
    <w:tblStylePr w:type="band1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shd w:val="clear" w:color="auto" w:fill="C0C0C0" w:themeFill="accent3" w:themeFillTint="3F"/>
      </w:tcPr>
    </w:tblStylePr>
    <w:tblStylePr w:type="band2Horz">
      <w:tblPr/>
      <w:tcPr>
        <w:tcBorders>
          <w:top w:val="single" w:sz="8" w:space="0" w:color="000000" w:themeColor="accent3"/>
          <w:left w:val="single" w:sz="8" w:space="0" w:color="000000" w:themeColor="accent3"/>
          <w:bottom w:val="single" w:sz="8" w:space="0" w:color="000000" w:themeColor="accent3"/>
          <w:right w:val="single" w:sz="8" w:space="0" w:color="000000" w:themeColor="accent3"/>
          <w:insideV w:val="single" w:sz="8" w:space="0" w:color="000000" w:themeColor="accent3"/>
        </w:tcBorders>
      </w:tcPr>
    </w:tblStylePr>
  </w:style>
  <w:style w:type="table" w:styleId="GridGolau-Acen4">
    <w:name w:val="Light Grid Accent 4"/>
    <w:basedOn w:val="TablNormal"/>
    <w:uiPriority w:val="62"/>
    <w:rsid w:val="005D18A2"/>
    <w:pPr>
      <w:spacing w:after="0"/>
    </w:pPr>
    <w:tblPr>
      <w:tblStyleRowBandSize w:val="1"/>
      <w:tblStyleColBandSize w:val="1"/>
      <w:tblBorders>
        <w:top w:val="single" w:sz="8" w:space="0" w:color="00B0DF" w:themeColor="accent4"/>
        <w:left w:val="single" w:sz="8" w:space="0" w:color="00B0DF" w:themeColor="accent4"/>
        <w:bottom w:val="single" w:sz="8" w:space="0" w:color="00B0DF" w:themeColor="accent4"/>
        <w:right w:val="single" w:sz="8" w:space="0" w:color="00B0DF" w:themeColor="accent4"/>
        <w:insideH w:val="single" w:sz="8" w:space="0" w:color="00B0DF" w:themeColor="accent4"/>
        <w:insideV w:val="single" w:sz="8" w:space="0" w:color="00B0D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DF" w:themeColor="accent4"/>
          <w:left w:val="single" w:sz="8" w:space="0" w:color="00B0DF" w:themeColor="accent4"/>
          <w:bottom w:val="single" w:sz="18" w:space="0" w:color="00B0DF" w:themeColor="accent4"/>
          <w:right w:val="single" w:sz="8" w:space="0" w:color="00B0DF" w:themeColor="accent4"/>
          <w:insideH w:val="nil"/>
          <w:insideV w:val="single" w:sz="8" w:space="0" w:color="00B0D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DF" w:themeColor="accent4"/>
          <w:left w:val="single" w:sz="8" w:space="0" w:color="00B0DF" w:themeColor="accent4"/>
          <w:bottom w:val="single" w:sz="8" w:space="0" w:color="00B0DF" w:themeColor="accent4"/>
          <w:right w:val="single" w:sz="8" w:space="0" w:color="00B0DF" w:themeColor="accent4"/>
          <w:insideH w:val="nil"/>
          <w:insideV w:val="single" w:sz="8" w:space="0" w:color="00B0D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tcPr>
    </w:tblStylePr>
    <w:tblStylePr w:type="band1Vert">
      <w:tblPr/>
      <w:tcPr>
        <w:tcBorders>
          <w:top w:val="single" w:sz="8" w:space="0" w:color="00B0DF" w:themeColor="accent4"/>
          <w:left w:val="single" w:sz="8" w:space="0" w:color="00B0DF" w:themeColor="accent4"/>
          <w:bottom w:val="single" w:sz="8" w:space="0" w:color="00B0DF" w:themeColor="accent4"/>
          <w:right w:val="single" w:sz="8" w:space="0" w:color="00B0DF" w:themeColor="accent4"/>
        </w:tcBorders>
        <w:shd w:val="clear" w:color="auto" w:fill="B8EFFF" w:themeFill="accent4" w:themeFillTint="3F"/>
      </w:tcPr>
    </w:tblStylePr>
    <w:tblStylePr w:type="band1Horz">
      <w:tblPr/>
      <w:tcPr>
        <w:tcBorders>
          <w:top w:val="single" w:sz="8" w:space="0" w:color="00B0DF" w:themeColor="accent4"/>
          <w:left w:val="single" w:sz="8" w:space="0" w:color="00B0DF" w:themeColor="accent4"/>
          <w:bottom w:val="single" w:sz="8" w:space="0" w:color="00B0DF" w:themeColor="accent4"/>
          <w:right w:val="single" w:sz="8" w:space="0" w:color="00B0DF" w:themeColor="accent4"/>
          <w:insideV w:val="single" w:sz="8" w:space="0" w:color="00B0DF" w:themeColor="accent4"/>
        </w:tcBorders>
        <w:shd w:val="clear" w:color="auto" w:fill="B8EFFF" w:themeFill="accent4" w:themeFillTint="3F"/>
      </w:tcPr>
    </w:tblStylePr>
    <w:tblStylePr w:type="band2Horz">
      <w:tblPr/>
      <w:tcPr>
        <w:tcBorders>
          <w:top w:val="single" w:sz="8" w:space="0" w:color="00B0DF" w:themeColor="accent4"/>
          <w:left w:val="single" w:sz="8" w:space="0" w:color="00B0DF" w:themeColor="accent4"/>
          <w:bottom w:val="single" w:sz="8" w:space="0" w:color="00B0DF" w:themeColor="accent4"/>
          <w:right w:val="single" w:sz="8" w:space="0" w:color="00B0DF" w:themeColor="accent4"/>
          <w:insideV w:val="single" w:sz="8" w:space="0" w:color="00B0DF" w:themeColor="accent4"/>
        </w:tcBorders>
      </w:tcPr>
    </w:tblStylePr>
  </w:style>
  <w:style w:type="character" w:styleId="HyperddolenWediiDilyn">
    <w:name w:val="FollowedHyperlink"/>
    <w:basedOn w:val="FfontParagraffDdiofyn"/>
    <w:uiPriority w:val="99"/>
    <w:semiHidden/>
    <w:unhideWhenUsed/>
    <w:rsid w:val="0073760C"/>
    <w:rPr>
      <w:color w:val="00B0DF" w:themeColor="followedHyperlink"/>
      <w:u w:val="single"/>
    </w:rPr>
  </w:style>
  <w:style w:type="character" w:styleId="PwyslaisDdwys">
    <w:name w:val="Intense Emphasis"/>
    <w:basedOn w:val="FfontParagraffDdiofyn"/>
    <w:uiPriority w:val="21"/>
    <w:qFormat/>
    <w:rsid w:val="0035544C"/>
    <w:rPr>
      <w:b/>
      <w:bCs/>
      <w:i/>
      <w:iCs/>
      <w:color w:val="00B0DF" w:themeColor="accent1"/>
    </w:rPr>
  </w:style>
  <w:style w:type="table" w:customStyle="1" w:styleId="Style1">
    <w:name w:val="Style1"/>
    <w:basedOn w:val="TablNormal"/>
    <w:uiPriority w:val="99"/>
    <w:rsid w:val="0035544C"/>
    <w:pPr>
      <w:spacing w:after="0"/>
    </w:pPr>
    <w:rPr>
      <w:rFonts w:ascii="Helvetica LT Std" w:hAnsi="Helvetica LT Std"/>
      <w:color w:val="00B0DF" w:themeColor="accent1"/>
    </w:rPr>
    <w:tblPr>
      <w:tblStyleRowBandSize w:val="1"/>
    </w:tblPr>
    <w:tblStylePr w:type="firstRow">
      <w:rPr>
        <w:rFonts w:asciiTheme="majorHAnsi" w:hAnsiTheme="majorHAnsi"/>
      </w:rPr>
      <w:tblPr/>
      <w:tcPr>
        <w:tcBorders>
          <w:top w:val="nil"/>
          <w:left w:val="nil"/>
          <w:bottom w:val="single" w:sz="6" w:space="0" w:color="00B0DF" w:themeColor="accent1"/>
          <w:right w:val="nil"/>
          <w:insideH w:val="nil"/>
          <w:insideV w:val="nil"/>
          <w:tl2br w:val="nil"/>
          <w:tr2bl w:val="nil"/>
        </w:tcBorders>
        <w:shd w:val="clear" w:color="auto" w:fill="FFFFFF" w:themeFill="background1"/>
      </w:tcPr>
    </w:tblStylePr>
    <w:tblStylePr w:type="lastRow">
      <w:rPr>
        <w:rFonts w:asciiTheme="majorHAnsi" w:hAnsiTheme="majorHAnsi"/>
      </w:rPr>
      <w:tblPr/>
      <w:tcPr>
        <w:tcBorders>
          <w:top w:val="single" w:sz="6" w:space="0" w:color="00B0DF" w:themeColor="accent1"/>
          <w:left w:val="nil"/>
          <w:bottom w:val="single" w:sz="8" w:space="0" w:color="00B0DF" w:themeColor="accent1"/>
          <w:right w:val="nil"/>
          <w:insideH w:val="nil"/>
          <w:insideV w:val="nil"/>
          <w:tl2br w:val="nil"/>
          <w:tr2bl w:val="nil"/>
        </w:tcBorders>
        <w:shd w:val="clear" w:color="auto" w:fill="E8E8E8"/>
      </w:tcPr>
    </w:tblStylePr>
    <w:tblStylePr w:type="firstCol">
      <w:rPr>
        <w:rFonts w:asciiTheme="minorHAnsi" w:hAnsiTheme="minorHAnsi"/>
      </w:rPr>
    </w:tblStylePr>
    <w:tblStylePr w:type="band1Horz">
      <w:tblPr/>
      <w:tcPr>
        <w:shd w:val="clear" w:color="auto" w:fill="E8E8E8"/>
      </w:tcPr>
    </w:tblStylePr>
    <w:tblStylePr w:type="band2Horz">
      <w:tblPr/>
      <w:tcPr>
        <w:shd w:val="clear" w:color="auto" w:fill="FFFFFF" w:themeFill="background1"/>
      </w:tcPr>
    </w:tblStylePr>
  </w:style>
  <w:style w:type="paragraph" w:customStyle="1" w:styleId="tablcapsiwn">
    <w:name w:val="tabl capsiwn"/>
    <w:basedOn w:val="Normal"/>
    <w:qFormat/>
    <w:rsid w:val="0035544C"/>
    <w:pPr>
      <w:keepNext/>
      <w:spacing w:after="200"/>
    </w:pPr>
    <w:rPr>
      <w:rFonts w:asciiTheme="majorHAnsi" w:hAnsiTheme="majorHAnsi"/>
      <w:bCs/>
      <w:color w:val="00B0DF" w:themeColor="accent1"/>
      <w:szCs w:val="18"/>
    </w:rPr>
  </w:style>
  <w:style w:type="paragraph" w:styleId="DimBylchau">
    <w:name w:val="No Spacing"/>
    <w:uiPriority w:val="1"/>
    <w:qFormat/>
    <w:rsid w:val="00D97969"/>
    <w:pPr>
      <w:spacing w:after="0"/>
    </w:pPr>
    <w:rPr>
      <w:rFonts w:eastAsiaTheme="minorHAnsi"/>
      <w:szCs w:val="22"/>
      <w:lang w:val="cy-GB" w:eastAsia="en-US"/>
    </w:rPr>
  </w:style>
  <w:style w:type="table" w:customStyle="1" w:styleId="GraddliwioGolau-Acen12">
    <w:name w:val="Graddliwio Golau - Acen 12"/>
    <w:basedOn w:val="TablNormal"/>
    <w:uiPriority w:val="60"/>
    <w:rsid w:val="00BB3153"/>
    <w:pPr>
      <w:spacing w:after="0"/>
    </w:pPr>
    <w:rPr>
      <w:color w:val="0083A7" w:themeColor="accent1" w:themeShade="BF"/>
    </w:rPr>
    <w:tblPr>
      <w:tblStyleRowBandSize w:val="1"/>
      <w:tblStyleColBandSize w:val="1"/>
      <w:tblBorders>
        <w:top w:val="single" w:sz="8" w:space="0" w:color="00B0DF" w:themeColor="accent1"/>
        <w:bottom w:val="single" w:sz="8" w:space="0" w:color="00B0DF" w:themeColor="accent1"/>
      </w:tblBorders>
    </w:tblPr>
    <w:tblStylePr w:type="fir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la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left w:val="nil"/>
          <w:right w:val="nil"/>
          <w:insideH w:val="nil"/>
          <w:insideV w:val="nil"/>
        </w:tcBorders>
        <w:shd w:val="clear" w:color="auto" w:fill="B8EFFF" w:themeFill="accent1" w:themeFillTint="3F"/>
      </w:tcPr>
    </w:tblStylePr>
  </w:style>
  <w:style w:type="paragraph" w:styleId="Dyfyniad">
    <w:name w:val="Quote"/>
    <w:basedOn w:val="Normal"/>
    <w:next w:val="Normal"/>
    <w:link w:val="DyfyniadNod"/>
    <w:uiPriority w:val="29"/>
    <w:qFormat/>
    <w:rsid w:val="006E6A83"/>
    <w:pPr>
      <w:spacing w:after="480"/>
      <w:ind w:left="170"/>
    </w:pPr>
    <w:rPr>
      <w:rFonts w:ascii="Arial" w:hAnsi="Arial"/>
      <w:i/>
      <w:iCs/>
      <w:color w:val="000000" w:themeColor="text1"/>
    </w:rPr>
  </w:style>
  <w:style w:type="character" w:customStyle="1" w:styleId="DyfyniadNod">
    <w:name w:val="Dyfyniad Nod"/>
    <w:basedOn w:val="FfontParagraffDdiofyn"/>
    <w:link w:val="Dyfyniad"/>
    <w:uiPriority w:val="29"/>
    <w:rsid w:val="006E6A83"/>
    <w:rPr>
      <w:i/>
      <w:iCs/>
      <w:color w:val="000000" w:themeColor="text1"/>
      <w:lang w:val="cy-GB"/>
    </w:rPr>
  </w:style>
  <w:style w:type="character" w:styleId="CyfeirnodSylw">
    <w:name w:val="annotation reference"/>
    <w:basedOn w:val="FfontParagraffDdiofyn"/>
    <w:uiPriority w:val="99"/>
    <w:semiHidden/>
    <w:unhideWhenUsed/>
    <w:rsid w:val="009B3B18"/>
    <w:rPr>
      <w:sz w:val="16"/>
      <w:szCs w:val="16"/>
    </w:rPr>
  </w:style>
  <w:style w:type="paragraph" w:styleId="TestunSylw">
    <w:name w:val="annotation text"/>
    <w:basedOn w:val="Normal"/>
    <w:link w:val="TestunSylwNod"/>
    <w:uiPriority w:val="99"/>
    <w:semiHidden/>
    <w:unhideWhenUsed/>
    <w:rsid w:val="009B3B18"/>
    <w:rPr>
      <w:sz w:val="20"/>
      <w:szCs w:val="20"/>
    </w:rPr>
  </w:style>
  <w:style w:type="character" w:customStyle="1" w:styleId="TestunSylwNod">
    <w:name w:val="Testun Sylw Nod"/>
    <w:basedOn w:val="FfontParagraffDdiofyn"/>
    <w:link w:val="TestunSylw"/>
    <w:uiPriority w:val="99"/>
    <w:semiHidden/>
    <w:rsid w:val="009B3B18"/>
    <w:rPr>
      <w:rFonts w:asciiTheme="minorHAnsi" w:hAnsiTheme="minorHAnsi"/>
      <w:sz w:val="20"/>
      <w:szCs w:val="20"/>
      <w:lang w:val="cy-GB"/>
    </w:rPr>
  </w:style>
  <w:style w:type="paragraph" w:styleId="PwncSylw">
    <w:name w:val="annotation subject"/>
    <w:basedOn w:val="TestunSylw"/>
    <w:next w:val="TestunSylw"/>
    <w:link w:val="PwncSylwNod"/>
    <w:uiPriority w:val="99"/>
    <w:semiHidden/>
    <w:unhideWhenUsed/>
    <w:rsid w:val="009B3B18"/>
    <w:rPr>
      <w:b/>
      <w:bCs/>
    </w:rPr>
  </w:style>
  <w:style w:type="character" w:customStyle="1" w:styleId="PwncSylwNod">
    <w:name w:val="Pwnc Sylw Nod"/>
    <w:basedOn w:val="TestunSylwNod"/>
    <w:link w:val="PwncSylw"/>
    <w:uiPriority w:val="99"/>
    <w:semiHidden/>
    <w:rsid w:val="009B3B18"/>
    <w:rPr>
      <w:rFonts w:asciiTheme="minorHAnsi" w:hAnsiTheme="minorHAnsi"/>
      <w:b/>
      <w:bCs/>
      <w:sz w:val="20"/>
      <w:szCs w:val="20"/>
      <w:lang w:val="cy-GB"/>
    </w:rPr>
  </w:style>
  <w:style w:type="character" w:styleId="TestunDalfan">
    <w:name w:val="Placeholder Text"/>
    <w:basedOn w:val="FfontParagraffDdiofyn"/>
    <w:uiPriority w:val="99"/>
    <w:semiHidden/>
    <w:rsid w:val="00F438B7"/>
    <w:rPr>
      <w:color w:val="808080"/>
    </w:rPr>
  </w:style>
  <w:style w:type="paragraph" w:customStyle="1" w:styleId="RhifParagraffCyfreithiol">
    <w:name w:val="Rhif Paragraff Cyfreithiol"/>
    <w:basedOn w:val="Normal"/>
    <w:qFormat/>
    <w:rsid w:val="00C625C0"/>
    <w:pPr>
      <w:ind w:left="718" w:hanging="576"/>
    </w:pPr>
    <w:rPr>
      <w:rFonts w:ascii="Arial" w:hAnsi="Arial"/>
    </w:rPr>
  </w:style>
  <w:style w:type="paragraph" w:customStyle="1" w:styleId="RhifParagraffCyfreithiol-Lefel2">
    <w:name w:val="Rhif Paragraff Cyfreithiol - Lefel 2"/>
    <w:basedOn w:val="RhifParagraffCyfreithiol"/>
    <w:qFormat/>
    <w:rsid w:val="00C625C0"/>
    <w:pPr>
      <w:ind w:left="862" w:hanging="720"/>
    </w:pPr>
  </w:style>
  <w:style w:type="character" w:styleId="Pwyslais">
    <w:name w:val="Emphasis"/>
    <w:basedOn w:val="FfontParagraffDdiofyn"/>
    <w:uiPriority w:val="20"/>
    <w:qFormat/>
    <w:rsid w:val="00C625C0"/>
    <w:rPr>
      <w:i/>
      <w:iCs/>
    </w:rPr>
  </w:style>
  <w:style w:type="character" w:styleId="PwyslaisYsgafn">
    <w:name w:val="Subtle Emphasis"/>
    <w:basedOn w:val="FfontParagraffDdiofyn"/>
    <w:uiPriority w:val="19"/>
    <w:qFormat/>
    <w:rsid w:val="00C625C0"/>
    <w:rPr>
      <w:i/>
      <w:iCs/>
      <w:color w:val="808080" w:themeColor="text1" w:themeTint="7F"/>
    </w:rPr>
  </w:style>
  <w:style w:type="paragraph" w:customStyle="1" w:styleId="ListBullet-RhifParagraffCyfreithiol">
    <w:name w:val="List Bullet - Rhif Paragraff Cyfreithiol"/>
    <w:basedOn w:val="RhestrBwledi"/>
    <w:qFormat/>
    <w:rsid w:val="00C625C0"/>
    <w:pPr>
      <w:numPr>
        <w:numId w:val="22"/>
      </w:numPr>
      <w:spacing w:after="480"/>
    </w:pPr>
    <w:rPr>
      <w:rFonts w:ascii="Arial" w:hAnsi="Arial"/>
    </w:rPr>
  </w:style>
  <w:style w:type="paragraph" w:customStyle="1" w:styleId="Default">
    <w:name w:val="Default"/>
    <w:rsid w:val="00102659"/>
    <w:pPr>
      <w:autoSpaceDE w:val="0"/>
      <w:autoSpaceDN w:val="0"/>
      <w:adjustRightInd w:val="0"/>
      <w:spacing w:after="0"/>
    </w:pPr>
    <w:rPr>
      <w:rFonts w:cs="Arial"/>
      <w:color w:val="000000"/>
      <w:lang w:val="cy-GB"/>
    </w:rPr>
  </w:style>
  <w:style w:type="character" w:customStyle="1" w:styleId="ParagraffRhestrNod">
    <w:name w:val="Paragraff Rhestr Nod"/>
    <w:basedOn w:val="FfontParagraffDdiofyn"/>
    <w:link w:val="ParagraffRhestr"/>
    <w:uiPriority w:val="34"/>
    <w:rsid w:val="000A70E0"/>
    <w:rPr>
      <w:rFonts w:asciiTheme="minorHAnsi" w:hAnsiTheme="minorHAnsi"/>
      <w:lang w:val="cy-GB"/>
    </w:rPr>
  </w:style>
  <w:style w:type="character" w:customStyle="1" w:styleId="SnhebeiDdatrys1">
    <w:name w:val="Sôn heb ei Ddatrys1"/>
    <w:basedOn w:val="FfontParagraffDdiofyn"/>
    <w:uiPriority w:val="99"/>
    <w:semiHidden/>
    <w:unhideWhenUsed/>
    <w:rsid w:val="001D37B3"/>
    <w:rPr>
      <w:color w:val="605E5C"/>
      <w:shd w:val="clear" w:color="auto" w:fill="E1DFDD"/>
    </w:rPr>
  </w:style>
  <w:style w:type="paragraph" w:styleId="Adolygiad">
    <w:name w:val="Revision"/>
    <w:hidden/>
    <w:uiPriority w:val="99"/>
    <w:semiHidden/>
    <w:rsid w:val="00632C2F"/>
    <w:pPr>
      <w:spacing w:after="0"/>
    </w:pPr>
    <w:rPr>
      <w:rFonts w:asciiTheme="minorHAnsi" w:hAnsiTheme="minorHAnsi"/>
      <w:lang w:val="cy-GB"/>
    </w:rPr>
  </w:style>
  <w:style w:type="character" w:customStyle="1" w:styleId="SnhebeiDdatrys2">
    <w:name w:val="Sôn heb ei Ddatrys2"/>
    <w:basedOn w:val="FfontParagraffDdiofyn"/>
    <w:uiPriority w:val="99"/>
    <w:semiHidden/>
    <w:unhideWhenUsed/>
    <w:rsid w:val="001911AC"/>
    <w:rPr>
      <w:color w:val="605E5C"/>
      <w:shd w:val="clear" w:color="auto" w:fill="E1DFDD"/>
    </w:rPr>
  </w:style>
  <w:style w:type="character" w:styleId="SnhebeiDdatrys">
    <w:name w:val="Unresolved Mention"/>
    <w:basedOn w:val="FfontParagraffDdiofyn"/>
    <w:uiPriority w:val="99"/>
    <w:semiHidden/>
    <w:unhideWhenUsed/>
    <w:rsid w:val="00E34B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942675">
      <w:bodyDiv w:val="1"/>
      <w:marLeft w:val="0"/>
      <w:marRight w:val="0"/>
      <w:marTop w:val="0"/>
      <w:marBottom w:val="0"/>
      <w:divBdr>
        <w:top w:val="none" w:sz="0" w:space="0" w:color="auto"/>
        <w:left w:val="none" w:sz="0" w:space="0" w:color="auto"/>
        <w:bottom w:val="none" w:sz="0" w:space="0" w:color="auto"/>
        <w:right w:val="none" w:sz="0" w:space="0" w:color="auto"/>
      </w:divBdr>
      <w:divsChild>
        <w:div w:id="413356296">
          <w:marLeft w:val="0"/>
          <w:marRight w:val="0"/>
          <w:marTop w:val="0"/>
          <w:marBottom w:val="0"/>
          <w:divBdr>
            <w:top w:val="none" w:sz="0" w:space="0" w:color="auto"/>
            <w:left w:val="none" w:sz="0" w:space="0" w:color="auto"/>
            <w:bottom w:val="none" w:sz="0" w:space="0" w:color="auto"/>
            <w:right w:val="none" w:sz="0" w:space="0" w:color="auto"/>
          </w:divBdr>
          <w:divsChild>
            <w:div w:id="1758475511">
              <w:marLeft w:val="0"/>
              <w:marRight w:val="0"/>
              <w:marTop w:val="0"/>
              <w:marBottom w:val="0"/>
              <w:divBdr>
                <w:top w:val="none" w:sz="0" w:space="0" w:color="auto"/>
                <w:left w:val="none" w:sz="0" w:space="0" w:color="auto"/>
                <w:bottom w:val="none" w:sz="0" w:space="0" w:color="auto"/>
                <w:right w:val="none" w:sz="0" w:space="0" w:color="auto"/>
              </w:divBdr>
            </w:div>
            <w:div w:id="194075216">
              <w:marLeft w:val="0"/>
              <w:marRight w:val="0"/>
              <w:marTop w:val="0"/>
              <w:marBottom w:val="0"/>
              <w:divBdr>
                <w:top w:val="none" w:sz="0" w:space="0" w:color="auto"/>
                <w:left w:val="none" w:sz="0" w:space="0" w:color="auto"/>
                <w:bottom w:val="none" w:sz="0" w:space="0" w:color="auto"/>
                <w:right w:val="none" w:sz="0" w:space="0" w:color="auto"/>
              </w:divBdr>
            </w:div>
            <w:div w:id="560822735">
              <w:marLeft w:val="0"/>
              <w:marRight w:val="0"/>
              <w:marTop w:val="0"/>
              <w:marBottom w:val="0"/>
              <w:divBdr>
                <w:top w:val="none" w:sz="0" w:space="0" w:color="auto"/>
                <w:left w:val="none" w:sz="0" w:space="0" w:color="auto"/>
                <w:bottom w:val="none" w:sz="0" w:space="0" w:color="auto"/>
                <w:right w:val="none" w:sz="0" w:space="0" w:color="auto"/>
              </w:divBdr>
              <w:divsChild>
                <w:div w:id="122606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6169">
          <w:marLeft w:val="0"/>
          <w:marRight w:val="0"/>
          <w:marTop w:val="0"/>
          <w:marBottom w:val="0"/>
          <w:divBdr>
            <w:top w:val="none" w:sz="0" w:space="0" w:color="auto"/>
            <w:left w:val="none" w:sz="0" w:space="0" w:color="auto"/>
            <w:bottom w:val="none" w:sz="0" w:space="0" w:color="auto"/>
            <w:right w:val="none" w:sz="0" w:space="0" w:color="auto"/>
          </w:divBdr>
          <w:divsChild>
            <w:div w:id="1332682414">
              <w:marLeft w:val="0"/>
              <w:marRight w:val="0"/>
              <w:marTop w:val="0"/>
              <w:marBottom w:val="0"/>
              <w:divBdr>
                <w:top w:val="none" w:sz="0" w:space="0" w:color="auto"/>
                <w:left w:val="none" w:sz="0" w:space="0" w:color="auto"/>
                <w:bottom w:val="none" w:sz="0" w:space="0" w:color="auto"/>
                <w:right w:val="none" w:sz="0" w:space="0" w:color="auto"/>
              </w:divBdr>
              <w:divsChild>
                <w:div w:id="739787382">
                  <w:marLeft w:val="0"/>
                  <w:marRight w:val="0"/>
                  <w:marTop w:val="0"/>
                  <w:marBottom w:val="0"/>
                  <w:divBdr>
                    <w:top w:val="none" w:sz="0" w:space="0" w:color="auto"/>
                    <w:left w:val="none" w:sz="0" w:space="0" w:color="auto"/>
                    <w:bottom w:val="none" w:sz="0" w:space="0" w:color="auto"/>
                    <w:right w:val="none" w:sz="0" w:space="0" w:color="auto"/>
                  </w:divBdr>
                  <w:divsChild>
                    <w:div w:id="10188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4392">
      <w:bodyDiv w:val="1"/>
      <w:marLeft w:val="0"/>
      <w:marRight w:val="0"/>
      <w:marTop w:val="0"/>
      <w:marBottom w:val="0"/>
      <w:divBdr>
        <w:top w:val="none" w:sz="0" w:space="0" w:color="auto"/>
        <w:left w:val="none" w:sz="0" w:space="0" w:color="auto"/>
        <w:bottom w:val="none" w:sz="0" w:space="0" w:color="auto"/>
        <w:right w:val="none" w:sz="0" w:space="0" w:color="auto"/>
      </w:divBdr>
    </w:div>
    <w:div w:id="504126924">
      <w:bodyDiv w:val="1"/>
      <w:marLeft w:val="0"/>
      <w:marRight w:val="0"/>
      <w:marTop w:val="0"/>
      <w:marBottom w:val="0"/>
      <w:divBdr>
        <w:top w:val="none" w:sz="0" w:space="0" w:color="auto"/>
        <w:left w:val="none" w:sz="0" w:space="0" w:color="auto"/>
        <w:bottom w:val="none" w:sz="0" w:space="0" w:color="auto"/>
        <w:right w:val="none" w:sz="0" w:space="0" w:color="auto"/>
      </w:divBdr>
      <w:divsChild>
        <w:div w:id="1428885658">
          <w:marLeft w:val="0"/>
          <w:marRight w:val="0"/>
          <w:marTop w:val="0"/>
          <w:marBottom w:val="0"/>
          <w:divBdr>
            <w:top w:val="none" w:sz="0" w:space="0" w:color="auto"/>
            <w:left w:val="none" w:sz="0" w:space="0" w:color="auto"/>
            <w:bottom w:val="none" w:sz="0" w:space="0" w:color="auto"/>
            <w:right w:val="none" w:sz="0" w:space="0" w:color="auto"/>
          </w:divBdr>
          <w:divsChild>
            <w:div w:id="1184780068">
              <w:marLeft w:val="0"/>
              <w:marRight w:val="0"/>
              <w:marTop w:val="0"/>
              <w:marBottom w:val="0"/>
              <w:divBdr>
                <w:top w:val="none" w:sz="0" w:space="0" w:color="auto"/>
                <w:left w:val="none" w:sz="0" w:space="0" w:color="auto"/>
                <w:bottom w:val="none" w:sz="0" w:space="0" w:color="auto"/>
                <w:right w:val="none" w:sz="0" w:space="0" w:color="auto"/>
              </w:divBdr>
            </w:div>
            <w:div w:id="952639281">
              <w:marLeft w:val="0"/>
              <w:marRight w:val="0"/>
              <w:marTop w:val="0"/>
              <w:marBottom w:val="0"/>
              <w:divBdr>
                <w:top w:val="none" w:sz="0" w:space="0" w:color="auto"/>
                <w:left w:val="none" w:sz="0" w:space="0" w:color="auto"/>
                <w:bottom w:val="none" w:sz="0" w:space="0" w:color="auto"/>
                <w:right w:val="none" w:sz="0" w:space="0" w:color="auto"/>
              </w:divBdr>
            </w:div>
            <w:div w:id="1837303707">
              <w:marLeft w:val="0"/>
              <w:marRight w:val="0"/>
              <w:marTop w:val="0"/>
              <w:marBottom w:val="0"/>
              <w:divBdr>
                <w:top w:val="none" w:sz="0" w:space="0" w:color="auto"/>
                <w:left w:val="none" w:sz="0" w:space="0" w:color="auto"/>
                <w:bottom w:val="none" w:sz="0" w:space="0" w:color="auto"/>
                <w:right w:val="none" w:sz="0" w:space="0" w:color="auto"/>
              </w:divBdr>
              <w:divsChild>
                <w:div w:id="52143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2799">
          <w:marLeft w:val="0"/>
          <w:marRight w:val="0"/>
          <w:marTop w:val="0"/>
          <w:marBottom w:val="0"/>
          <w:divBdr>
            <w:top w:val="none" w:sz="0" w:space="0" w:color="auto"/>
            <w:left w:val="none" w:sz="0" w:space="0" w:color="auto"/>
            <w:bottom w:val="none" w:sz="0" w:space="0" w:color="auto"/>
            <w:right w:val="none" w:sz="0" w:space="0" w:color="auto"/>
          </w:divBdr>
          <w:divsChild>
            <w:div w:id="539778394">
              <w:marLeft w:val="0"/>
              <w:marRight w:val="0"/>
              <w:marTop w:val="0"/>
              <w:marBottom w:val="0"/>
              <w:divBdr>
                <w:top w:val="none" w:sz="0" w:space="0" w:color="auto"/>
                <w:left w:val="none" w:sz="0" w:space="0" w:color="auto"/>
                <w:bottom w:val="none" w:sz="0" w:space="0" w:color="auto"/>
                <w:right w:val="none" w:sz="0" w:space="0" w:color="auto"/>
              </w:divBdr>
              <w:divsChild>
                <w:div w:id="1726023915">
                  <w:marLeft w:val="0"/>
                  <w:marRight w:val="0"/>
                  <w:marTop w:val="0"/>
                  <w:marBottom w:val="0"/>
                  <w:divBdr>
                    <w:top w:val="none" w:sz="0" w:space="0" w:color="auto"/>
                    <w:left w:val="none" w:sz="0" w:space="0" w:color="auto"/>
                    <w:bottom w:val="none" w:sz="0" w:space="0" w:color="auto"/>
                    <w:right w:val="none" w:sz="0" w:space="0" w:color="auto"/>
                  </w:divBdr>
                  <w:divsChild>
                    <w:div w:id="18203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51681">
      <w:bodyDiv w:val="1"/>
      <w:marLeft w:val="0"/>
      <w:marRight w:val="0"/>
      <w:marTop w:val="0"/>
      <w:marBottom w:val="0"/>
      <w:divBdr>
        <w:top w:val="none" w:sz="0" w:space="0" w:color="auto"/>
        <w:left w:val="none" w:sz="0" w:space="0" w:color="auto"/>
        <w:bottom w:val="none" w:sz="0" w:space="0" w:color="auto"/>
        <w:right w:val="none" w:sz="0" w:space="0" w:color="auto"/>
      </w:divBdr>
    </w:div>
    <w:div w:id="697001002">
      <w:bodyDiv w:val="1"/>
      <w:marLeft w:val="0"/>
      <w:marRight w:val="0"/>
      <w:marTop w:val="0"/>
      <w:marBottom w:val="0"/>
      <w:divBdr>
        <w:top w:val="none" w:sz="0" w:space="0" w:color="auto"/>
        <w:left w:val="none" w:sz="0" w:space="0" w:color="auto"/>
        <w:bottom w:val="none" w:sz="0" w:space="0" w:color="auto"/>
        <w:right w:val="none" w:sz="0" w:space="0" w:color="auto"/>
      </w:divBdr>
      <w:divsChild>
        <w:div w:id="1826701933">
          <w:marLeft w:val="0"/>
          <w:marRight w:val="0"/>
          <w:marTop w:val="0"/>
          <w:marBottom w:val="0"/>
          <w:divBdr>
            <w:top w:val="none" w:sz="0" w:space="0" w:color="auto"/>
            <w:left w:val="none" w:sz="0" w:space="0" w:color="auto"/>
            <w:bottom w:val="none" w:sz="0" w:space="0" w:color="auto"/>
            <w:right w:val="none" w:sz="0" w:space="0" w:color="auto"/>
          </w:divBdr>
        </w:div>
        <w:div w:id="275336555">
          <w:marLeft w:val="0"/>
          <w:marRight w:val="0"/>
          <w:marTop w:val="0"/>
          <w:marBottom w:val="0"/>
          <w:divBdr>
            <w:top w:val="none" w:sz="0" w:space="0" w:color="auto"/>
            <w:left w:val="none" w:sz="0" w:space="0" w:color="auto"/>
            <w:bottom w:val="none" w:sz="0" w:space="0" w:color="auto"/>
            <w:right w:val="none" w:sz="0" w:space="0" w:color="auto"/>
          </w:divBdr>
          <w:divsChild>
            <w:div w:id="789519482">
              <w:marLeft w:val="0"/>
              <w:marRight w:val="0"/>
              <w:marTop w:val="0"/>
              <w:marBottom w:val="0"/>
              <w:divBdr>
                <w:top w:val="none" w:sz="0" w:space="0" w:color="auto"/>
                <w:left w:val="none" w:sz="0" w:space="0" w:color="auto"/>
                <w:bottom w:val="none" w:sz="0" w:space="0" w:color="auto"/>
                <w:right w:val="none" w:sz="0" w:space="0" w:color="auto"/>
              </w:divBdr>
              <w:divsChild>
                <w:div w:id="16433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7262">
          <w:marLeft w:val="0"/>
          <w:marRight w:val="0"/>
          <w:marTop w:val="0"/>
          <w:marBottom w:val="0"/>
          <w:divBdr>
            <w:top w:val="none" w:sz="0" w:space="0" w:color="auto"/>
            <w:left w:val="none" w:sz="0" w:space="0" w:color="auto"/>
            <w:bottom w:val="none" w:sz="0" w:space="0" w:color="auto"/>
            <w:right w:val="none" w:sz="0" w:space="0" w:color="auto"/>
          </w:divBdr>
          <w:divsChild>
            <w:div w:id="262224855">
              <w:marLeft w:val="0"/>
              <w:marRight w:val="0"/>
              <w:marTop w:val="60"/>
              <w:marBottom w:val="0"/>
              <w:divBdr>
                <w:top w:val="none" w:sz="0" w:space="0" w:color="auto"/>
                <w:left w:val="none" w:sz="0" w:space="0" w:color="auto"/>
                <w:bottom w:val="none" w:sz="0" w:space="0" w:color="auto"/>
                <w:right w:val="none" w:sz="0" w:space="0" w:color="auto"/>
              </w:divBdr>
            </w:div>
          </w:divsChild>
        </w:div>
        <w:div w:id="2145656828">
          <w:marLeft w:val="0"/>
          <w:marRight w:val="0"/>
          <w:marTop w:val="0"/>
          <w:marBottom w:val="0"/>
          <w:divBdr>
            <w:top w:val="none" w:sz="0" w:space="0" w:color="auto"/>
            <w:left w:val="none" w:sz="0" w:space="0" w:color="auto"/>
            <w:bottom w:val="none" w:sz="0" w:space="0" w:color="auto"/>
            <w:right w:val="none" w:sz="0" w:space="0" w:color="auto"/>
          </w:divBdr>
        </w:div>
        <w:div w:id="2057002322">
          <w:marLeft w:val="0"/>
          <w:marRight w:val="0"/>
          <w:marTop w:val="0"/>
          <w:marBottom w:val="0"/>
          <w:divBdr>
            <w:top w:val="none" w:sz="0" w:space="0" w:color="auto"/>
            <w:left w:val="none" w:sz="0" w:space="0" w:color="auto"/>
            <w:bottom w:val="none" w:sz="0" w:space="0" w:color="auto"/>
            <w:right w:val="none" w:sz="0" w:space="0" w:color="auto"/>
          </w:divBdr>
          <w:divsChild>
            <w:div w:id="1272779387">
              <w:marLeft w:val="0"/>
              <w:marRight w:val="0"/>
              <w:marTop w:val="0"/>
              <w:marBottom w:val="0"/>
              <w:divBdr>
                <w:top w:val="none" w:sz="0" w:space="0" w:color="auto"/>
                <w:left w:val="none" w:sz="0" w:space="0" w:color="auto"/>
                <w:bottom w:val="none" w:sz="0" w:space="0" w:color="auto"/>
                <w:right w:val="none" w:sz="0" w:space="0" w:color="auto"/>
              </w:divBdr>
              <w:divsChild>
                <w:div w:id="1502888760">
                  <w:marLeft w:val="0"/>
                  <w:marRight w:val="0"/>
                  <w:marTop w:val="0"/>
                  <w:marBottom w:val="0"/>
                  <w:divBdr>
                    <w:top w:val="none" w:sz="0" w:space="0" w:color="auto"/>
                    <w:left w:val="none" w:sz="0" w:space="0" w:color="auto"/>
                    <w:bottom w:val="none" w:sz="0" w:space="0" w:color="auto"/>
                    <w:right w:val="none" w:sz="0" w:space="0" w:color="auto"/>
                  </w:divBdr>
                  <w:divsChild>
                    <w:div w:id="1619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3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WLC2012">
      <a:dk1>
        <a:sysClr val="windowText" lastClr="000000"/>
      </a:dk1>
      <a:lt1>
        <a:sysClr val="window" lastClr="FFFFFF"/>
      </a:lt1>
      <a:dk2>
        <a:srgbClr val="4C5763"/>
      </a:dk2>
      <a:lt2>
        <a:srgbClr val="EEECE1"/>
      </a:lt2>
      <a:accent1>
        <a:srgbClr val="00B0DF"/>
      </a:accent1>
      <a:accent2>
        <a:srgbClr val="4C5763"/>
      </a:accent2>
      <a:accent3>
        <a:srgbClr val="000000"/>
      </a:accent3>
      <a:accent4>
        <a:srgbClr val="00B0DF"/>
      </a:accent4>
      <a:accent5>
        <a:srgbClr val="4C5763"/>
      </a:accent5>
      <a:accent6>
        <a:srgbClr val="000000"/>
      </a:accent6>
      <a:hlink>
        <a:srgbClr val="00B0DF"/>
      </a:hlink>
      <a:folHlink>
        <a:srgbClr val="00B0D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BB14BB97AC81439EE35D743784C3B2" ma:contentTypeVersion="18" ma:contentTypeDescription="Create a new document." ma:contentTypeScope="" ma:versionID="d44c8d747c701b1d568bba9d55cb7368">
  <xsd:schema xmlns:xsd="http://www.w3.org/2001/XMLSchema" xmlns:xs="http://www.w3.org/2001/XMLSchema" xmlns:p="http://schemas.microsoft.com/office/2006/metadata/properties" xmlns:ns2="2297b823-a3af-47e3-8dd7-731e0a0d4721" xmlns:ns3="9928bd8e-8008-4585-9a40-8d789b13f4d2" targetNamespace="http://schemas.microsoft.com/office/2006/metadata/properties" ma:root="true" ma:fieldsID="5ae7b5af3a38eadb8fea906d4fc3737a" ns2:_="" ns3:_="">
    <xsd:import namespace="2297b823-a3af-47e3-8dd7-731e0a0d4721"/>
    <xsd:import namespace="9928bd8e-8008-4585-9a40-8d789b13f4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7b823-a3af-47e3-8dd7-731e0a0d4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3e9596-c6b3-43fa-aa99-72263262d6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28bd8e-8008-4585-9a40-8d789b13f4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b2d75d9-db8e-4212-a5df-2bde2d7f2ff4}" ma:internalName="TaxCatchAll" ma:showField="CatchAllData" ma:web="9928bd8e-8008-4585-9a40-8d789b13f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Exeter.XSL" StyleName="Harvard - Exeter*"/>
</file>

<file path=customXml/item4.xml><?xml version="1.0" encoding="utf-8"?>
<p:properties xmlns:p="http://schemas.microsoft.com/office/2006/metadata/properties" xmlns:xsi="http://www.w3.org/2001/XMLSchema-instance" xmlns:pc="http://schemas.microsoft.com/office/infopath/2007/PartnerControls">
  <documentManagement>
    <SharedWithUsers xmlns="9928bd8e-8008-4585-9a40-8d789b13f4d2">
      <UserInfo>
        <DisplayName>Steffan Jones</DisplayName>
        <AccountId>14</AccountId>
        <AccountType/>
      </UserInfo>
      <UserInfo>
        <DisplayName>Tesni Glyn</DisplayName>
        <AccountId>33</AccountId>
        <AccountType/>
      </UserInfo>
      <UserInfo>
        <DisplayName>Marged Jones</DisplayName>
        <AccountId>433</AccountId>
        <AccountType/>
      </UserInfo>
    </SharedWithUsers>
    <lcf76f155ced4ddcb4097134ff3c332f xmlns="2297b823-a3af-47e3-8dd7-731e0a0d4721">
      <Terms xmlns="http://schemas.microsoft.com/office/infopath/2007/PartnerControls"/>
    </lcf76f155ced4ddcb4097134ff3c332f>
    <TaxCatchAll xmlns="9928bd8e-8008-4585-9a40-8d789b13f4d2" xsi:nil="true"/>
  </documentManagement>
</p:properties>
</file>

<file path=customXml/itemProps1.xml><?xml version="1.0" encoding="utf-8"?>
<ds:datastoreItem xmlns:ds="http://schemas.openxmlformats.org/officeDocument/2006/customXml" ds:itemID="{DD12080B-ED55-4175-A234-9554A300D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7b823-a3af-47e3-8dd7-731e0a0d4721"/>
    <ds:schemaRef ds:uri="9928bd8e-8008-4585-9a40-8d789b13f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4809DB-7C13-4B07-B404-459BC7FC395F}">
  <ds:schemaRefs>
    <ds:schemaRef ds:uri="http://schemas.microsoft.com/sharepoint/v3/contenttype/forms"/>
  </ds:schemaRefs>
</ds:datastoreItem>
</file>

<file path=customXml/itemProps3.xml><?xml version="1.0" encoding="utf-8"?>
<ds:datastoreItem xmlns:ds="http://schemas.openxmlformats.org/officeDocument/2006/customXml" ds:itemID="{CEC77FCA-AC60-4A36-9360-62C1E4CA6D27}">
  <ds:schemaRefs>
    <ds:schemaRef ds:uri="http://schemas.openxmlformats.org/officeDocument/2006/bibliography"/>
  </ds:schemaRefs>
</ds:datastoreItem>
</file>

<file path=customXml/itemProps4.xml><?xml version="1.0" encoding="utf-8"?>
<ds:datastoreItem xmlns:ds="http://schemas.openxmlformats.org/officeDocument/2006/customXml" ds:itemID="{637E88EA-1DC1-496E-86DC-7869AF109C99}">
  <ds:schemaRefs>
    <ds:schemaRef ds:uri="http://schemas.microsoft.com/office/2006/metadata/properties"/>
    <ds:schemaRef ds:uri="http://schemas.microsoft.com/office/infopath/2007/PartnerControls"/>
    <ds:schemaRef ds:uri="9928bd8e-8008-4585-9a40-8d789b13f4d2"/>
    <ds:schemaRef ds:uri="2297b823-a3af-47e3-8dd7-731e0a0d472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911</Words>
  <Characters>5199</Characters>
  <Application>Microsoft Office Word</Application>
  <DocSecurity>0</DocSecurity>
  <Lines>43</Lines>
  <Paragraphs>12</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Bwrdd yr Iaith Gymraeg</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tesni.glyn</dc:creator>
  <cp:keywords/>
  <cp:lastModifiedBy>Tesni Glyn</cp:lastModifiedBy>
  <cp:revision>6</cp:revision>
  <cp:lastPrinted>2017-07-18T21:55:00Z</cp:lastPrinted>
  <dcterms:created xsi:type="dcterms:W3CDTF">2024-09-23T13:23:00Z</dcterms:created>
  <dcterms:modified xsi:type="dcterms:W3CDTF">2024-10-02T06:19:00Z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0x01010098BB14BB97AC81439EE35D743784C3B2</vt:lpwstr>
  </property>
  <property fmtid="{D5CDD505-2E9C-101B-9397-08002B2CF9AE}" pid="3" name="Order">
    <vt:r8>13847400</vt:r8>
  </property>
  <property fmtid="{D5CDD505-2E9C-101B-9397-08002B2CF9AE}" pid="4" name="ComplianceAssetId">
    <vt:lpwstr/>
  </property>
  <property fmtid="{D5CDD505-2E9C-101B-9397-08002B2CF9AE}" pid="5" name="MediaServiceImageTags">
    <vt:lpwstr/>
  </property>
</Properties>
</file>